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F259" w14:textId="3DDCAC98"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D62161" w:rsidRDefault="006D24A0" w:rsidP="006D24A0">
            <w:pPr>
              <w:rPr>
                <w:rFonts w:eastAsia="Calibri" w:cstheme="minorHAnsi"/>
                <w:bCs/>
              </w:rPr>
            </w:pPr>
            <w:r w:rsidRPr="00D62161">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Pr="00D62161" w:rsidRDefault="006D24A0" w:rsidP="006D24A0">
            <w:pPr>
              <w:rPr>
                <w:rFonts w:eastAsia="Calibri" w:cstheme="minorHAnsi"/>
                <w:bCs/>
              </w:rPr>
            </w:pPr>
            <w:r w:rsidRPr="00D62161">
              <w:rPr>
                <w:rFonts w:eastAsia="Calibri" w:cstheme="minorHAnsi"/>
                <w:bCs/>
              </w:rPr>
              <w:t xml:space="preserve">Commissioning and contractual purposes </w:t>
            </w:r>
          </w:p>
          <w:p w14:paraId="68CE9C0F" w14:textId="77777777" w:rsidR="006D24A0" w:rsidRPr="00D62161" w:rsidRDefault="006D24A0" w:rsidP="006D24A0">
            <w:pPr>
              <w:rPr>
                <w:rFonts w:eastAsia="Calibri" w:cstheme="minorHAnsi"/>
                <w:bCs/>
              </w:rPr>
            </w:pPr>
            <w:r w:rsidRPr="00D62161">
              <w:rPr>
                <w:rFonts w:eastAsia="Calibri" w:cstheme="minorHAnsi"/>
                <w:bCs/>
              </w:rPr>
              <w:t>Planning</w:t>
            </w:r>
          </w:p>
          <w:p w14:paraId="5945E3DC" w14:textId="77777777" w:rsidR="006D24A0" w:rsidRPr="00D62161" w:rsidRDefault="006D24A0" w:rsidP="006D24A0">
            <w:pPr>
              <w:rPr>
                <w:rFonts w:eastAsia="Calibri" w:cstheme="minorHAnsi"/>
                <w:bCs/>
              </w:rPr>
            </w:pPr>
            <w:r w:rsidRPr="00D62161">
              <w:rPr>
                <w:rFonts w:eastAsia="Calibri" w:cstheme="minorHAnsi"/>
                <w:bCs/>
              </w:rPr>
              <w:t>Quality and Performance</w:t>
            </w:r>
          </w:p>
          <w:p w14:paraId="4684FBE7" w14:textId="77777777" w:rsidR="006D24A0" w:rsidRPr="00D62161"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w:t>
            </w:r>
            <w:proofErr w:type="gramStart"/>
            <w:r w:rsidRPr="00954E04">
              <w:rPr>
                <w:rFonts w:eastAsia="Calibri" w:cstheme="minorHAnsi"/>
                <w:bCs/>
              </w:rPr>
              <w:t>performance</w:t>
            </w:r>
            <w:proofErr w:type="gramEnd"/>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7559944E" w14:textId="77777777" w:rsidR="006D24A0" w:rsidRPr="004C3AAC" w:rsidRDefault="006D24A0" w:rsidP="006D24A0">
            <w:pPr>
              <w:jc w:val="both"/>
              <w:rPr>
                <w:rFonts w:eastAsia="Calibri" w:cstheme="minorHAnsi"/>
                <w:bCs/>
                <w:color w:val="FF0000"/>
              </w:rPr>
            </w:pPr>
          </w:p>
          <w:p w14:paraId="621AD2B6" w14:textId="2D802547" w:rsidR="006D24A0"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D62161">
              <w:rPr>
                <w:rFonts w:eastAsia="Calibri" w:cstheme="minorHAnsi"/>
                <w:bCs/>
              </w:rPr>
              <w:t>NHS Gloucestershire ICB</w:t>
            </w:r>
          </w:p>
          <w:p w14:paraId="76C0A136" w14:textId="39F00AC3" w:rsidR="00D62161" w:rsidRDefault="00D62161" w:rsidP="006D24A0">
            <w:pPr>
              <w:jc w:val="both"/>
              <w:rPr>
                <w:rFonts w:eastAsia="Calibri" w:cstheme="minorHAnsi"/>
                <w:b/>
                <w:bCs/>
              </w:rPr>
            </w:pPr>
          </w:p>
        </w:tc>
      </w:tr>
      <w:tr w:rsidR="006D24A0" w:rsidRPr="00954E04" w14:paraId="72C3B49C" w14:textId="77777777" w:rsidTr="00AD412F">
        <w:tc>
          <w:tcPr>
            <w:tcW w:w="2972" w:type="dxa"/>
          </w:tcPr>
          <w:p w14:paraId="013F1CF3" w14:textId="77777777" w:rsidR="006D24A0" w:rsidRPr="00D62161" w:rsidRDefault="006D24A0" w:rsidP="006D24A0">
            <w:pPr>
              <w:rPr>
                <w:rFonts w:ascii="Calibri" w:hAnsi="Calibri" w:cs="Calibri"/>
              </w:rPr>
            </w:pPr>
            <w:r w:rsidRPr="00D62161">
              <w:rPr>
                <w:rFonts w:ascii="Calibri" w:hAnsi="Calibri" w:cs="Calibri"/>
              </w:rPr>
              <w:t>Summary Care Record</w:t>
            </w:r>
          </w:p>
          <w:p w14:paraId="773523CF" w14:textId="6D464242" w:rsidR="006D24A0" w:rsidRPr="00D62161" w:rsidRDefault="006D24A0" w:rsidP="006D24A0">
            <w:pPr>
              <w:rPr>
                <w:rFonts w:eastAsia="Calibri" w:cstheme="minorHAnsi"/>
                <w:bCs/>
                <w:color w:val="FF0000"/>
              </w:rPr>
            </w:pPr>
            <w:proofErr w:type="gramStart"/>
            <w:r w:rsidRPr="00D62161">
              <w:rPr>
                <w:rFonts w:ascii="Calibri" w:hAnsi="Calibri" w:cs="Calibri"/>
              </w:rPr>
              <w:t>Including  additional</w:t>
            </w:r>
            <w:proofErr w:type="gramEnd"/>
            <w:r w:rsidRPr="00D62161">
              <w:rPr>
                <w:rFonts w:ascii="Calibri" w:hAnsi="Calibri" w:cs="Calibri"/>
              </w:rPr>
              <w:t xml:space="preserve">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5D2FA549" w14:textId="77777777" w:rsidR="00D62161" w:rsidRPr="00954E04" w:rsidRDefault="00D62161" w:rsidP="006D24A0">
            <w:pPr>
              <w:autoSpaceDE w:val="0"/>
              <w:autoSpaceDN w:val="0"/>
              <w:rPr>
                <w:rFonts w:ascii="Calibri" w:hAnsi="Calibri" w:cs="Calibri"/>
                <w:sz w:val="23"/>
                <w:szCs w:val="23"/>
              </w:rPr>
            </w:pPr>
          </w:p>
          <w:p w14:paraId="6C595113" w14:textId="77777777" w:rsidR="006D24A0" w:rsidRDefault="006D24A0" w:rsidP="006D24A0">
            <w:pPr>
              <w:jc w:val="both"/>
              <w:rPr>
                <w:rFonts w:ascii="Calibri" w:hAnsi="Calibri" w:cs="Calibri"/>
              </w:rPr>
            </w:pPr>
            <w:r w:rsidRPr="00954E04">
              <w:rPr>
                <w:rFonts w:ascii="Calibri" w:hAnsi="Calibri" w:cs="Calibri"/>
                <w:b/>
                <w:bCs/>
              </w:rPr>
              <w:t xml:space="preserve">Processor – </w:t>
            </w:r>
            <w:r w:rsidRPr="00954E04">
              <w:rPr>
                <w:rFonts w:ascii="Calibri" w:hAnsi="Calibri" w:cs="Calibri"/>
              </w:rPr>
              <w:t>NHS England</w:t>
            </w:r>
          </w:p>
          <w:p w14:paraId="4CABB821" w14:textId="2F36063A" w:rsidR="00D62161" w:rsidRDefault="00D62161" w:rsidP="006D24A0">
            <w:pPr>
              <w:jc w:val="both"/>
              <w:rPr>
                <w:rFonts w:eastAsia="Calibri" w:cstheme="minorHAnsi"/>
                <w:b/>
                <w:bCs/>
              </w:rPr>
            </w:pPr>
          </w:p>
        </w:tc>
      </w:tr>
      <w:tr w:rsidR="006D24A0" w:rsidRPr="00954E04" w14:paraId="7FB06914" w14:textId="77777777" w:rsidTr="00AD412F">
        <w:tc>
          <w:tcPr>
            <w:tcW w:w="2972" w:type="dxa"/>
          </w:tcPr>
          <w:p w14:paraId="2B0F9970" w14:textId="77777777" w:rsidR="006D24A0" w:rsidRPr="00D62161" w:rsidRDefault="006D24A0" w:rsidP="006D24A0">
            <w:pPr>
              <w:rPr>
                <w:rFonts w:eastAsia="Calibri" w:cstheme="minorHAnsi"/>
                <w:bCs/>
                <w:color w:val="FF0000"/>
              </w:rPr>
            </w:pPr>
            <w:r w:rsidRPr="00D62161">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46C3BABC"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77777777" w:rsidR="00D62161" w:rsidRPr="00954E04" w:rsidRDefault="00D62161" w:rsidP="00751B4B">
            <w:pPr>
              <w:jc w:val="both"/>
              <w:rPr>
                <w:rFonts w:eastAsia="Calibri" w:cstheme="minorHAnsi"/>
                <w:b/>
                <w:bCs/>
              </w:rPr>
            </w:pPr>
          </w:p>
        </w:tc>
      </w:tr>
      <w:tr w:rsidR="006D24A0" w:rsidRPr="00954E04" w14:paraId="0B7DFEF9" w14:textId="77777777" w:rsidTr="00AD412F">
        <w:tc>
          <w:tcPr>
            <w:tcW w:w="2972" w:type="dxa"/>
          </w:tcPr>
          <w:p w14:paraId="2DBC17CE" w14:textId="77777777" w:rsidR="006D24A0" w:rsidRPr="00D62161" w:rsidRDefault="006D24A0" w:rsidP="006D24A0">
            <w:pPr>
              <w:rPr>
                <w:rFonts w:eastAsia="Calibri" w:cstheme="minorHAnsi"/>
                <w:bCs/>
                <w:color w:val="FF0000"/>
              </w:rPr>
            </w:pPr>
            <w:r w:rsidRPr="00D62161">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02F14620" w14:textId="0D5A37AB" w:rsidR="006D24A0" w:rsidRDefault="006D24A0" w:rsidP="006D24A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751B4B">
              <w:rPr>
                <w:rFonts w:eastAsia="Calibri" w:cstheme="minorHAnsi"/>
                <w:bCs/>
              </w:rPr>
              <w:t xml:space="preserve"> Dr K Jones</w:t>
            </w:r>
          </w:p>
          <w:p w14:paraId="606B3285" w14:textId="77777777" w:rsidR="00D62161" w:rsidRPr="00954E04" w:rsidRDefault="00D62161" w:rsidP="006D24A0">
            <w:pPr>
              <w:jc w:val="both"/>
              <w:rPr>
                <w:rFonts w:eastAsia="Calibri" w:cstheme="minorHAnsi"/>
                <w:b/>
                <w:bCs/>
              </w:rPr>
            </w:pPr>
          </w:p>
        </w:tc>
      </w:tr>
      <w:tr w:rsidR="006D24A0" w:rsidRPr="00954E04" w14:paraId="4565094F" w14:textId="77777777" w:rsidTr="00AD412F">
        <w:tc>
          <w:tcPr>
            <w:tcW w:w="2972" w:type="dxa"/>
          </w:tcPr>
          <w:p w14:paraId="7BAB4416" w14:textId="1910B5DF" w:rsidR="006D24A0" w:rsidRPr="00D62161" w:rsidRDefault="006D24A0" w:rsidP="006D24A0">
            <w:pPr>
              <w:rPr>
                <w:rFonts w:eastAsia="Calibri" w:cstheme="minorHAnsi"/>
                <w:bCs/>
              </w:rPr>
            </w:pPr>
            <w:r w:rsidRPr="00D62161">
              <w:rPr>
                <w:rFonts w:eastAsia="Calibri" w:cstheme="minorHAnsi"/>
                <w:bCs/>
              </w:rPr>
              <w:lastRenderedPageBreak/>
              <w:t>Safeguarding Adults</w:t>
            </w:r>
            <w:r w:rsidR="00D62161" w:rsidRPr="00D62161">
              <w:rPr>
                <w:rFonts w:eastAsia="Calibri" w:cstheme="minorHAnsi"/>
                <w:bCs/>
              </w:rPr>
              <w:t xml:space="preserve"> &amp; Children</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7F0D66D2" w14:textId="7EE75A03" w:rsidR="00D62161" w:rsidRDefault="006D24A0" w:rsidP="00D62161">
            <w:pPr>
              <w:tabs>
                <w:tab w:val="left" w:pos="1810"/>
              </w:tabs>
              <w:jc w:val="both"/>
              <w:rPr>
                <w:rFonts w:eastAsia="Calibri" w:cstheme="minorHAnsi"/>
                <w:bCs/>
              </w:rPr>
            </w:pPr>
            <w:r w:rsidRPr="00954E04">
              <w:rPr>
                <w:rFonts w:eastAsia="Calibri" w:cstheme="minorHAnsi"/>
                <w:b/>
                <w:bCs/>
              </w:rPr>
              <w:t>Data Processor</w:t>
            </w:r>
            <w:r w:rsidR="00D62161">
              <w:rPr>
                <w:rFonts w:eastAsia="Calibri" w:cstheme="minorHAnsi"/>
                <w:b/>
                <w:bCs/>
              </w:rPr>
              <w:t>s</w:t>
            </w:r>
            <w:r w:rsidRPr="00954E04">
              <w:rPr>
                <w:rFonts w:eastAsia="Calibri" w:cstheme="minorHAnsi"/>
                <w:bCs/>
              </w:rPr>
              <w:t xml:space="preserve"> </w:t>
            </w:r>
          </w:p>
          <w:p w14:paraId="13CD5496" w14:textId="14A3EA88" w:rsidR="006D24A0" w:rsidRPr="00D62161" w:rsidRDefault="00D62161" w:rsidP="00D62161">
            <w:pPr>
              <w:pStyle w:val="ListParagraph"/>
              <w:numPr>
                <w:ilvl w:val="0"/>
                <w:numId w:val="13"/>
              </w:numPr>
              <w:tabs>
                <w:tab w:val="left" w:pos="1810"/>
              </w:tabs>
              <w:jc w:val="both"/>
              <w:rPr>
                <w:rFonts w:eastAsia="Calibri" w:cstheme="minorHAnsi"/>
                <w:bCs/>
              </w:rPr>
            </w:pPr>
            <w:r w:rsidRPr="00D62161">
              <w:rPr>
                <w:rFonts w:eastAsia="Calibri" w:cstheme="minorHAnsi"/>
                <w:bCs/>
              </w:rPr>
              <w:t xml:space="preserve">Adults </w:t>
            </w:r>
            <w:r w:rsidR="00751B4B">
              <w:rPr>
                <w:rFonts w:eastAsia="Calibri" w:cstheme="minorHAnsi"/>
                <w:bCs/>
              </w:rPr>
              <w:t>–</w:t>
            </w:r>
            <w:r w:rsidRPr="00D62161">
              <w:rPr>
                <w:rFonts w:eastAsia="Calibri" w:cstheme="minorHAnsi"/>
                <w:bCs/>
              </w:rPr>
              <w:t xml:space="preserve"> </w:t>
            </w:r>
            <w:r w:rsidR="00751B4B">
              <w:rPr>
                <w:rFonts w:eastAsia="Calibri" w:cstheme="minorHAnsi"/>
                <w:bCs/>
              </w:rPr>
              <w:t>one Gloucestershire safeguarding team</w:t>
            </w:r>
          </w:p>
          <w:p w14:paraId="2A48C973" w14:textId="742EA0CA" w:rsidR="00D62161" w:rsidRPr="00D62161" w:rsidRDefault="00D62161" w:rsidP="00D62161">
            <w:pPr>
              <w:pStyle w:val="ListParagraph"/>
              <w:numPr>
                <w:ilvl w:val="0"/>
                <w:numId w:val="13"/>
              </w:numPr>
              <w:jc w:val="both"/>
              <w:rPr>
                <w:rFonts w:eastAsia="Calibri" w:cstheme="minorHAnsi"/>
                <w:b/>
                <w:bCs/>
              </w:rPr>
            </w:pPr>
            <w:r w:rsidRPr="00D62161">
              <w:rPr>
                <w:rFonts w:eastAsia="Calibri" w:cstheme="minorHAnsi"/>
              </w:rPr>
              <w:t>Childrens</w:t>
            </w:r>
            <w:r>
              <w:rPr>
                <w:rFonts w:eastAsia="Calibri" w:cstheme="minorHAnsi"/>
                <w:b/>
                <w:bCs/>
              </w:rPr>
              <w:t xml:space="preserve"> </w:t>
            </w:r>
            <w:r w:rsidR="00751B4B">
              <w:rPr>
                <w:rFonts w:eastAsia="Calibri" w:cstheme="minorHAnsi"/>
                <w:b/>
                <w:bCs/>
              </w:rPr>
              <w:t>–</w:t>
            </w:r>
            <w:r>
              <w:rPr>
                <w:rFonts w:eastAsia="Calibri" w:cstheme="minorHAnsi"/>
                <w:b/>
                <w:bCs/>
              </w:rPr>
              <w:t xml:space="preserve"> </w:t>
            </w:r>
            <w:r w:rsidR="00751B4B" w:rsidRPr="00751B4B">
              <w:rPr>
                <w:rFonts w:eastAsia="Calibri" w:cstheme="minorHAnsi"/>
              </w:rPr>
              <w:t>Gloucestershire</w:t>
            </w:r>
            <w:r w:rsidR="00751B4B">
              <w:rPr>
                <w:rFonts w:eastAsia="Calibri" w:cstheme="minorHAnsi"/>
              </w:rPr>
              <w:t xml:space="preserve"> safeguarding children partnership</w:t>
            </w:r>
          </w:p>
        </w:tc>
      </w:tr>
      <w:tr w:rsidR="006D24A0" w:rsidRPr="00954E04" w14:paraId="313AC827" w14:textId="77777777" w:rsidTr="00AD412F">
        <w:tc>
          <w:tcPr>
            <w:tcW w:w="2972" w:type="dxa"/>
          </w:tcPr>
          <w:p w14:paraId="4247BA88" w14:textId="77777777" w:rsidR="006D24A0" w:rsidRPr="00D62161" w:rsidRDefault="006D24A0" w:rsidP="006D24A0">
            <w:pPr>
              <w:rPr>
                <w:rFonts w:eastAsia="Calibri" w:cstheme="minorHAnsi"/>
                <w:bCs/>
              </w:rPr>
            </w:pPr>
            <w:r w:rsidRPr="00D62161">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035B747C" w14:textId="299F7380" w:rsidR="006D24A0" w:rsidRDefault="006D24A0" w:rsidP="006D24A0">
            <w:pPr>
              <w:jc w:val="both"/>
              <w:rPr>
                <w:rFonts w:cstheme="minorHAnsi"/>
                <w:lang w:val="en-US"/>
              </w:rPr>
            </w:pPr>
            <w:r w:rsidRPr="00954E04">
              <w:rPr>
                <w:rFonts w:cstheme="minorHAnsi"/>
                <w:b/>
                <w:lang w:val="en-US"/>
              </w:rPr>
              <w:t>Processors</w:t>
            </w:r>
            <w:r w:rsidRPr="00954E04">
              <w:rPr>
                <w:rFonts w:cstheme="minorHAnsi"/>
                <w:lang w:val="en-US"/>
              </w:rPr>
              <w:t xml:space="preserve"> – </w:t>
            </w:r>
            <w:r w:rsidR="00D62161">
              <w:rPr>
                <w:rFonts w:cstheme="minorHAnsi"/>
                <w:lang w:val="en-US"/>
              </w:rPr>
              <w:t>NHS Gloucestershire ICB</w:t>
            </w:r>
          </w:p>
          <w:p w14:paraId="63D30384" w14:textId="77777777" w:rsidR="00D62161" w:rsidRPr="00954E04" w:rsidRDefault="00D62161" w:rsidP="006D24A0">
            <w:pPr>
              <w:jc w:val="both"/>
              <w:rPr>
                <w:rFonts w:cstheme="minorHAnsi"/>
              </w:rPr>
            </w:pPr>
          </w:p>
        </w:tc>
      </w:tr>
      <w:tr w:rsidR="006D24A0" w:rsidRPr="00954E04" w14:paraId="2DB69EFB" w14:textId="77777777" w:rsidTr="00AD412F">
        <w:tc>
          <w:tcPr>
            <w:tcW w:w="2972" w:type="dxa"/>
          </w:tcPr>
          <w:p w14:paraId="371D5AE8" w14:textId="77777777" w:rsidR="006D24A0" w:rsidRPr="00D62161" w:rsidRDefault="006D24A0" w:rsidP="006D24A0">
            <w:pPr>
              <w:rPr>
                <w:rFonts w:eastAsia="Calibri" w:cstheme="minorHAnsi"/>
                <w:bCs/>
              </w:rPr>
            </w:pPr>
            <w:r w:rsidRPr="00D62161">
              <w:rPr>
                <w:rFonts w:eastAsia="Calibri" w:cstheme="minorHAnsi"/>
                <w:bCs/>
              </w:rPr>
              <w:lastRenderedPageBreak/>
              <w:t>Public Health</w:t>
            </w:r>
          </w:p>
          <w:p w14:paraId="7C354ED8" w14:textId="77777777" w:rsidR="006D24A0" w:rsidRPr="00D62161" w:rsidRDefault="006D24A0" w:rsidP="006D24A0">
            <w:pPr>
              <w:rPr>
                <w:rFonts w:eastAsia="Calibri" w:cstheme="minorHAnsi"/>
                <w:bCs/>
              </w:rPr>
            </w:pPr>
            <w:r w:rsidRPr="00D62161">
              <w:rPr>
                <w:rFonts w:eastAsia="Calibri" w:cstheme="minorHAnsi"/>
                <w:bCs/>
              </w:rPr>
              <w:t>Screening programmes (identifiable)</w:t>
            </w:r>
          </w:p>
          <w:p w14:paraId="241EA922" w14:textId="77777777" w:rsidR="006D24A0" w:rsidRPr="00D62161" w:rsidRDefault="006D24A0" w:rsidP="006D24A0">
            <w:pPr>
              <w:rPr>
                <w:rFonts w:eastAsia="Calibri" w:cstheme="minorHAnsi"/>
                <w:bCs/>
              </w:rPr>
            </w:pPr>
            <w:r w:rsidRPr="00D62161">
              <w:rPr>
                <w:rFonts w:eastAsia="Calibri" w:cstheme="minorHAnsi"/>
                <w:bCs/>
              </w:rPr>
              <w:t>Notifiable disease information (identifiable)</w:t>
            </w:r>
          </w:p>
          <w:p w14:paraId="474B5026" w14:textId="77777777" w:rsidR="006D24A0" w:rsidRPr="00D62161" w:rsidRDefault="006D24A0" w:rsidP="006D24A0">
            <w:pPr>
              <w:rPr>
                <w:rFonts w:eastAsia="Calibri" w:cstheme="minorHAnsi"/>
                <w:bCs/>
              </w:rPr>
            </w:pPr>
            <w:r w:rsidRPr="00D62161">
              <w:rPr>
                <w:rFonts w:eastAsia="Calibri" w:cstheme="minorHAnsi"/>
                <w:bCs/>
              </w:rPr>
              <w:t>Smoking cessation (anonymous)</w:t>
            </w:r>
          </w:p>
          <w:p w14:paraId="2F4E90A1" w14:textId="77777777" w:rsidR="006D24A0" w:rsidRPr="00D62161" w:rsidRDefault="006D24A0" w:rsidP="006D24A0">
            <w:pPr>
              <w:rPr>
                <w:rFonts w:eastAsia="Calibri" w:cstheme="minorHAnsi"/>
                <w:bCs/>
              </w:rPr>
            </w:pPr>
            <w:r w:rsidRPr="00D62161">
              <w:rPr>
                <w:rFonts w:eastAsia="Calibri" w:cstheme="minorHAnsi"/>
                <w:bCs/>
              </w:rPr>
              <w:t>Sexual health (anonymous)</w:t>
            </w:r>
          </w:p>
          <w:p w14:paraId="740F4D9F" w14:textId="77777777" w:rsidR="006D24A0" w:rsidRPr="00D62161" w:rsidRDefault="006D24A0" w:rsidP="006D24A0">
            <w:pPr>
              <w:rPr>
                <w:rFonts w:eastAsia="Calibri" w:cstheme="minorHAnsi"/>
                <w:bCs/>
              </w:rPr>
            </w:pPr>
            <w:r w:rsidRPr="00D62161">
              <w:rPr>
                <w:rFonts w:eastAsia="Calibri" w:cstheme="minorHAnsi"/>
                <w:bCs/>
              </w:rPr>
              <w:t>Vaccination Programmes</w:t>
            </w:r>
          </w:p>
          <w:p w14:paraId="0A21C480" w14:textId="77777777" w:rsidR="006D24A0" w:rsidRPr="00D62161" w:rsidRDefault="006D24A0" w:rsidP="006D24A0">
            <w:pPr>
              <w:rPr>
                <w:rFonts w:eastAsia="Calibri" w:cstheme="minorHAnsi"/>
                <w:bCs/>
              </w:rPr>
            </w:pPr>
          </w:p>
          <w:p w14:paraId="4C7C202A" w14:textId="77777777" w:rsidR="006D24A0" w:rsidRPr="00D62161"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 xml:space="preserve">The NHS provides national screening programmes so that certain diseases can be detected at an early stage. These currently apply to bowel cancer, breast cancer, aortic </w:t>
            </w:r>
            <w:proofErr w:type="gramStart"/>
            <w:r w:rsidRPr="00954E04">
              <w:rPr>
                <w:rFonts w:eastAsia="Calibri" w:cstheme="minorHAnsi"/>
                <w:bCs/>
              </w:rPr>
              <w:t>aneurysms</w:t>
            </w:r>
            <w:proofErr w:type="gramEnd"/>
            <w:r w:rsidRPr="00954E04">
              <w:rPr>
                <w:rFonts w:eastAsia="Calibri" w:cstheme="minorHAnsi"/>
                <w:bCs/>
              </w:rPr>
              <w:t xml:space="preserve">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68A09E50" w14:textId="494ED11A" w:rsidR="006D24A0" w:rsidRDefault="006D24A0" w:rsidP="006D24A0">
            <w:pPr>
              <w:jc w:val="both"/>
              <w:rPr>
                <w:rFonts w:eastAsia="Calibri" w:cstheme="minorHAnsi"/>
                <w:bCs/>
              </w:rPr>
            </w:pPr>
            <w:r w:rsidRPr="00D62161">
              <w:rPr>
                <w:rFonts w:eastAsia="Calibri" w:cstheme="minorHAnsi"/>
                <w:b/>
              </w:rPr>
              <w:t>Data Processors</w:t>
            </w:r>
            <w:r w:rsidRPr="00954E04">
              <w:rPr>
                <w:rFonts w:eastAsia="Calibri" w:cstheme="minorHAnsi"/>
                <w:bCs/>
              </w:rPr>
              <w:t xml:space="preserve"> – </w:t>
            </w:r>
            <w:r w:rsidR="00D62161">
              <w:rPr>
                <w:rFonts w:eastAsia="Calibri" w:cstheme="minorHAnsi"/>
                <w:bCs/>
              </w:rPr>
              <w:t>Gloucestershire County Council / NHS Gloucestershire ICB</w:t>
            </w:r>
          </w:p>
          <w:p w14:paraId="3923CE85" w14:textId="77777777" w:rsidR="00D62161" w:rsidRPr="00AA0BD9" w:rsidRDefault="00D62161" w:rsidP="006D24A0">
            <w:pPr>
              <w:jc w:val="both"/>
              <w:rPr>
                <w:rFonts w:eastAsia="Calibri" w:cstheme="minorHAnsi"/>
                <w:bCs/>
              </w:rPr>
            </w:pPr>
          </w:p>
        </w:tc>
      </w:tr>
      <w:tr w:rsidR="006D24A0" w:rsidRPr="00954E04" w14:paraId="695E8970" w14:textId="77777777" w:rsidTr="00AD412F">
        <w:tc>
          <w:tcPr>
            <w:tcW w:w="2972" w:type="dxa"/>
          </w:tcPr>
          <w:p w14:paraId="51FDD4C8" w14:textId="77777777" w:rsidR="006D24A0" w:rsidRPr="00D62161" w:rsidRDefault="006D24A0" w:rsidP="006D24A0">
            <w:pPr>
              <w:rPr>
                <w:rFonts w:eastAsia="Calibri" w:cstheme="minorHAnsi"/>
                <w:bCs/>
              </w:rPr>
            </w:pPr>
            <w:r w:rsidRPr="00D62161">
              <w:rPr>
                <w:rFonts w:eastAsia="Calibri" w:cstheme="minorHAnsi"/>
                <w:bCs/>
              </w:rPr>
              <w:t>Direct Care</w:t>
            </w:r>
          </w:p>
          <w:p w14:paraId="11D8CF15" w14:textId="77777777" w:rsidR="006D24A0" w:rsidRPr="00D62161" w:rsidRDefault="006D24A0" w:rsidP="006D24A0">
            <w:pPr>
              <w:rPr>
                <w:rFonts w:eastAsia="Calibri" w:cstheme="minorHAnsi"/>
                <w:bCs/>
              </w:rPr>
            </w:pPr>
            <w:r w:rsidRPr="00D62161">
              <w:rPr>
                <w:rFonts w:eastAsia="Calibri" w:cstheme="minorHAnsi"/>
                <w:bCs/>
              </w:rPr>
              <w:t>NHS Trusts</w:t>
            </w:r>
          </w:p>
          <w:p w14:paraId="458D049D" w14:textId="77777777" w:rsidR="006D24A0" w:rsidRPr="00D62161" w:rsidRDefault="006D24A0" w:rsidP="006D24A0">
            <w:pPr>
              <w:rPr>
                <w:rFonts w:eastAsia="Calibri" w:cstheme="minorHAnsi"/>
                <w:bCs/>
              </w:rPr>
            </w:pPr>
            <w:r w:rsidRPr="00D62161">
              <w:rPr>
                <w:rFonts w:eastAsia="Calibri" w:cstheme="minorHAnsi"/>
                <w:bCs/>
              </w:rPr>
              <w:t>Community Providers</w:t>
            </w:r>
          </w:p>
          <w:p w14:paraId="4DF6C66A" w14:textId="77777777" w:rsidR="006D24A0" w:rsidRPr="00D62161" w:rsidRDefault="006D24A0" w:rsidP="006D24A0">
            <w:pPr>
              <w:rPr>
                <w:rFonts w:eastAsia="Calibri" w:cstheme="minorHAnsi"/>
                <w:bCs/>
              </w:rPr>
            </w:pPr>
            <w:r w:rsidRPr="00D62161">
              <w:rPr>
                <w:rFonts w:eastAsia="Calibri" w:cstheme="minorHAnsi"/>
                <w:bCs/>
              </w:rPr>
              <w:t>Pharmacies</w:t>
            </w:r>
          </w:p>
          <w:p w14:paraId="0F26A003" w14:textId="77777777" w:rsidR="006D24A0" w:rsidRPr="00D62161" w:rsidRDefault="006D24A0" w:rsidP="006D24A0">
            <w:pPr>
              <w:rPr>
                <w:rFonts w:eastAsia="Calibri" w:cstheme="minorHAnsi"/>
                <w:bCs/>
              </w:rPr>
            </w:pPr>
            <w:r w:rsidRPr="00D62161">
              <w:rPr>
                <w:rFonts w:eastAsia="Calibri" w:cstheme="minorHAnsi"/>
                <w:bCs/>
              </w:rPr>
              <w:t>Enhanced care providers</w:t>
            </w:r>
          </w:p>
          <w:p w14:paraId="57D53BDA" w14:textId="77777777" w:rsidR="006D24A0" w:rsidRPr="00D62161" w:rsidRDefault="006D24A0" w:rsidP="006D24A0">
            <w:pPr>
              <w:rPr>
                <w:rFonts w:eastAsia="Calibri" w:cstheme="minorHAnsi"/>
                <w:bCs/>
              </w:rPr>
            </w:pPr>
            <w:r w:rsidRPr="00D62161">
              <w:rPr>
                <w:rFonts w:eastAsia="Calibri" w:cstheme="minorHAnsi"/>
                <w:bCs/>
              </w:rPr>
              <w:t>Nursing Homes</w:t>
            </w:r>
          </w:p>
          <w:p w14:paraId="2A65ECD8" w14:textId="77777777" w:rsidR="006D24A0" w:rsidRPr="00D62161" w:rsidRDefault="006D24A0" w:rsidP="006D24A0">
            <w:pPr>
              <w:rPr>
                <w:rFonts w:eastAsia="Calibri" w:cstheme="minorHAnsi"/>
                <w:bCs/>
                <w:color w:val="FF0000"/>
              </w:rPr>
            </w:pPr>
            <w:r w:rsidRPr="00D62161">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lastRenderedPageBreak/>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6A6C7E0A" w14:textId="77777777" w:rsidR="006D24A0" w:rsidRDefault="006D24A0" w:rsidP="006D24A0">
            <w:pPr>
              <w:jc w:val="both"/>
              <w:rPr>
                <w:rFonts w:cstheme="minorHAnsi"/>
              </w:rPr>
            </w:pPr>
            <w:r w:rsidRPr="00954E04">
              <w:rPr>
                <w:rFonts w:cstheme="minorHAnsi"/>
                <w:b/>
              </w:rPr>
              <w:t>Processors</w:t>
            </w:r>
            <w:r w:rsidRPr="00954E04">
              <w:rPr>
                <w:rFonts w:cstheme="minorHAnsi"/>
              </w:rPr>
              <w:t xml:space="preserve"> – </w:t>
            </w:r>
            <w:r w:rsidR="00D62161" w:rsidRPr="006B4F14">
              <w:rPr>
                <w:rFonts w:cstheme="minorHAnsi"/>
              </w:rPr>
              <w:t>Gloucestershire Hospitals NHS Foundation Trust</w:t>
            </w:r>
            <w:r w:rsidR="00D62161">
              <w:rPr>
                <w:rFonts w:cstheme="minorHAnsi"/>
              </w:rPr>
              <w:t>;</w:t>
            </w:r>
            <w:r w:rsidR="00D62161" w:rsidRPr="006B4F14">
              <w:rPr>
                <w:rFonts w:cstheme="minorHAnsi"/>
              </w:rPr>
              <w:t xml:space="preserve"> </w:t>
            </w:r>
            <w:r w:rsidR="00D62161" w:rsidRPr="00DC27FE">
              <w:rPr>
                <w:rFonts w:cstheme="minorHAnsi"/>
              </w:rPr>
              <w:t>Gloucestershire Health &amp; Care NHS Foundation Trust</w:t>
            </w:r>
            <w:r w:rsidR="00D62161">
              <w:rPr>
                <w:rFonts w:cstheme="minorHAnsi"/>
              </w:rPr>
              <w:t xml:space="preserve">; </w:t>
            </w:r>
            <w:proofErr w:type="gramStart"/>
            <w:r w:rsidR="00D62161" w:rsidRPr="006B4F14">
              <w:rPr>
                <w:rFonts w:cstheme="minorHAnsi"/>
              </w:rPr>
              <w:t>South Western</w:t>
            </w:r>
            <w:proofErr w:type="gramEnd"/>
            <w:r w:rsidR="00D62161" w:rsidRPr="006B4F14">
              <w:rPr>
                <w:rFonts w:cstheme="minorHAnsi"/>
              </w:rPr>
              <w:t xml:space="preserve"> Ambulance Service NHS Foundation Trust</w:t>
            </w:r>
            <w:r w:rsidR="00D62161">
              <w:rPr>
                <w:rFonts w:cstheme="minorHAnsi"/>
              </w:rPr>
              <w:t xml:space="preserve"> </w:t>
            </w:r>
            <w:r w:rsidR="00D62161" w:rsidRPr="00751B4B">
              <w:rPr>
                <w:rFonts w:cstheme="minorHAnsi"/>
              </w:rPr>
              <w:t>and other care providers.</w:t>
            </w:r>
          </w:p>
          <w:p w14:paraId="1A3B209B" w14:textId="65938AF1" w:rsidR="00617890" w:rsidRPr="00954E04" w:rsidRDefault="00617890" w:rsidP="006D24A0">
            <w:pPr>
              <w:jc w:val="both"/>
              <w:rPr>
                <w:rFonts w:eastAsia="Calibri" w:cstheme="minorHAnsi"/>
                <w:bCs/>
              </w:rPr>
            </w:pPr>
          </w:p>
        </w:tc>
      </w:tr>
      <w:tr w:rsidR="006D24A0" w:rsidRPr="00954E04" w14:paraId="50245466" w14:textId="77777777" w:rsidTr="00AD412F">
        <w:tc>
          <w:tcPr>
            <w:tcW w:w="2972" w:type="dxa"/>
          </w:tcPr>
          <w:p w14:paraId="6ACB7131" w14:textId="77777777" w:rsidR="006D24A0" w:rsidRPr="00617890" w:rsidRDefault="006D24A0" w:rsidP="006D24A0">
            <w:pPr>
              <w:rPr>
                <w:rFonts w:eastAsia="Calibri" w:cstheme="minorHAnsi"/>
                <w:bCs/>
              </w:rPr>
            </w:pPr>
            <w:r w:rsidRPr="00617890">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09A164AA"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w:t>
            </w:r>
            <w:r w:rsidR="00437C2E" w:rsidRPr="00437C2E">
              <w:rPr>
                <w:rFonts w:cstheme="minorHAnsi"/>
              </w:rPr>
              <w:t>processing is necessary for compliance with a legal obligation</w:t>
            </w:r>
            <w:r w:rsidR="00437C2E">
              <w:rPr>
                <w:rFonts w:cstheme="minorHAnsi"/>
              </w:rPr>
              <w:t>’;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617890" w:rsidRDefault="006D24A0" w:rsidP="006D24A0">
            <w:pPr>
              <w:rPr>
                <w:rFonts w:eastAsia="Calibri" w:cstheme="minorHAnsi"/>
                <w:bCs/>
              </w:rPr>
            </w:pPr>
            <w:r w:rsidRPr="00617890">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 xml:space="preserve">s population, including health </w:t>
            </w:r>
            <w:proofErr w:type="gramStart"/>
            <w:r w:rsidRPr="002B05A9">
              <w:rPr>
                <w:rFonts w:eastAsia="Calibri" w:cstheme="minorHAnsi"/>
              </w:rPr>
              <w:t>inequalities</w:t>
            </w:r>
            <w:proofErr w:type="gramEnd"/>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 xml:space="preserve">Provide support to where it will have the most </w:t>
            </w:r>
            <w:proofErr w:type="gramStart"/>
            <w:r w:rsidRPr="002B05A9">
              <w:rPr>
                <w:rFonts w:eastAsia="Calibri" w:cstheme="minorHAnsi"/>
              </w:rPr>
              <w:t>impact</w:t>
            </w:r>
            <w:proofErr w:type="gramEnd"/>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 xml:space="preserve">Identify early actions to keep people well, not only focusing on people in direct contact with services, but looking to </w:t>
            </w:r>
            <w:proofErr w:type="gramStart"/>
            <w:r w:rsidRPr="002B05A9">
              <w:rPr>
                <w:rFonts w:eastAsia="Calibri" w:cstheme="minorHAnsi"/>
              </w:rPr>
              <w:t>join  up</w:t>
            </w:r>
            <w:proofErr w:type="gramEnd"/>
            <w:r w:rsidRPr="002B05A9">
              <w:rPr>
                <w:rFonts w:eastAsia="Calibri" w:cstheme="minorHAnsi"/>
              </w:rPr>
              <w:t xml:space="preserve">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3FF6E32C" w:rsidR="006D24A0" w:rsidRPr="00954E04" w:rsidRDefault="006D24A0" w:rsidP="006D24A0">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617890">
              <w:rPr>
                <w:rFonts w:eastAsia="Calibri" w:cstheme="minorHAnsi"/>
              </w:rPr>
              <w:t>Optum</w:t>
            </w:r>
            <w:r>
              <w:rPr>
                <w:rFonts w:eastAsia="Calibri" w:cstheme="minorHAnsi"/>
              </w:rPr>
              <w:t xml:space="preserve">, </w:t>
            </w:r>
            <w:r w:rsidR="00617890">
              <w:rPr>
                <w:rFonts w:eastAsia="Calibri" w:cstheme="minorHAnsi"/>
              </w:rPr>
              <w:t>NHS Gloucestershire ICB</w:t>
            </w:r>
          </w:p>
        </w:tc>
      </w:tr>
      <w:tr w:rsidR="006D24A0" w:rsidRPr="00954E04" w14:paraId="1D3ED9F2" w14:textId="77777777" w:rsidTr="00AD412F">
        <w:tc>
          <w:tcPr>
            <w:tcW w:w="2972" w:type="dxa"/>
          </w:tcPr>
          <w:p w14:paraId="2C1B3DEE" w14:textId="572A6F44" w:rsidR="006D24A0" w:rsidRPr="00D62161" w:rsidRDefault="006D24A0" w:rsidP="006D24A0">
            <w:pPr>
              <w:rPr>
                <w:rFonts w:eastAsia="Calibri" w:cstheme="minorHAnsi"/>
                <w:bCs/>
                <w:color w:val="FF0000"/>
              </w:rPr>
            </w:pPr>
            <w:r w:rsidRPr="00617890">
              <w:rPr>
                <w:rFonts w:eastAsia="Calibri" w:cstheme="minorHAnsi"/>
                <w:bCs/>
              </w:rPr>
              <w:lastRenderedPageBreak/>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w:t>
            </w:r>
            <w:proofErr w:type="gramStart"/>
            <w:r w:rsidRPr="00954E04">
              <w:rPr>
                <w:rFonts w:cstheme="minorHAnsi"/>
              </w:rPr>
              <w:t>sex</w:t>
            </w:r>
            <w:proofErr w:type="gramEnd"/>
            <w:r w:rsidRPr="00954E04">
              <w:rPr>
                <w:rFonts w:cstheme="minorHAnsi"/>
              </w:rPr>
              <w:t xml:space="preserve">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w:t>
            </w:r>
            <w:proofErr w:type="gramStart"/>
            <w:r w:rsidRPr="00954E04">
              <w:rPr>
                <w:rFonts w:cstheme="minorHAnsi"/>
              </w:rPr>
              <w:t>doctors</w:t>
            </w:r>
            <w:proofErr w:type="gramEnd"/>
            <w:r w:rsidRPr="00954E04">
              <w:rPr>
                <w:rFonts w:cstheme="minorHAnsi"/>
              </w:rPr>
              <w:t xml:space="preserve">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4417A12" w14:textId="733CC574"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7B01E9D5" w14:textId="04118B9B"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sidR="003E1630">
              <w:rPr>
                <w:rFonts w:cstheme="minorHAnsi"/>
              </w:rPr>
              <w:t>’.</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617890" w:rsidRDefault="006D24A0" w:rsidP="006D24A0">
            <w:pPr>
              <w:rPr>
                <w:rFonts w:eastAsia="Calibri" w:cstheme="minorHAnsi"/>
                <w:bCs/>
              </w:rPr>
            </w:pPr>
            <w:r w:rsidRPr="00617890">
              <w:rPr>
                <w:rFonts w:eastAsia="Calibri" w:cstheme="minorHAnsi"/>
                <w:bCs/>
              </w:rPr>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D6FDDF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r w:rsidR="003E1630">
              <w:rPr>
                <w:rFonts w:cstheme="minorHAnsi"/>
              </w:rPr>
              <w:t>.</w:t>
            </w:r>
          </w:p>
          <w:p w14:paraId="212851DE" w14:textId="77777777" w:rsidR="006D24A0" w:rsidRPr="00954E04" w:rsidRDefault="006D24A0" w:rsidP="006D24A0">
            <w:pPr>
              <w:jc w:val="both"/>
              <w:rPr>
                <w:rFonts w:cstheme="minorHAnsi"/>
              </w:rPr>
            </w:pPr>
          </w:p>
          <w:p w14:paraId="5493F448" w14:textId="7092CB58"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proofErr w:type="gramStart"/>
            <w:r w:rsidRPr="00751B4B">
              <w:rPr>
                <w:rFonts w:cstheme="minorHAnsi"/>
              </w:rPr>
              <w:t xml:space="preserve">TPP </w:t>
            </w:r>
            <w:r>
              <w:rPr>
                <w:rFonts w:cstheme="minorHAnsi"/>
              </w:rPr>
              <w:t xml:space="preserve"> </w:t>
            </w:r>
            <w:r w:rsidR="00751B4B">
              <w:rPr>
                <w:rFonts w:cstheme="minorHAnsi"/>
              </w:rPr>
              <w:t>a</w:t>
            </w:r>
            <w:r>
              <w:rPr>
                <w:rFonts w:cstheme="minorHAnsi"/>
              </w:rPr>
              <w:t>nd</w:t>
            </w:r>
            <w:proofErr w:type="gramEnd"/>
            <w:r>
              <w:rPr>
                <w:rFonts w:cstheme="minorHAnsi"/>
              </w:rPr>
              <w:t xml:space="preserve"> PCSE</w:t>
            </w:r>
          </w:p>
        </w:tc>
      </w:tr>
      <w:tr w:rsidR="006D24A0" w:rsidRPr="00954E04" w14:paraId="565514D8" w14:textId="77777777" w:rsidTr="00AD412F">
        <w:tc>
          <w:tcPr>
            <w:tcW w:w="2972" w:type="dxa"/>
          </w:tcPr>
          <w:p w14:paraId="2302220E" w14:textId="3D021F5B" w:rsidR="006D24A0" w:rsidRPr="00617890" w:rsidRDefault="006D24A0" w:rsidP="006D24A0">
            <w:pPr>
              <w:rPr>
                <w:rFonts w:eastAsia="Calibri" w:cstheme="minorHAnsi"/>
                <w:bCs/>
              </w:rPr>
            </w:pPr>
            <w:r w:rsidRPr="00617890">
              <w:rPr>
                <w:rFonts w:eastAsia="Calibri" w:cstheme="minorHAnsi"/>
                <w:bCs/>
              </w:rPr>
              <w:t xml:space="preserve">Medical reports </w:t>
            </w:r>
          </w:p>
          <w:p w14:paraId="10EA2478" w14:textId="7659CB79" w:rsidR="006D24A0" w:rsidRPr="00617890" w:rsidRDefault="006D24A0" w:rsidP="006D24A0">
            <w:pPr>
              <w:rPr>
                <w:rFonts w:eastAsia="Calibri" w:cstheme="minorHAnsi"/>
                <w:bCs/>
              </w:rPr>
            </w:pPr>
            <w:r w:rsidRPr="00617890">
              <w:rPr>
                <w:rFonts w:eastAsia="Calibri" w:cstheme="minorHAnsi"/>
                <w:bCs/>
              </w:rPr>
              <w:lastRenderedPageBreak/>
              <w:t xml:space="preserve">Subject Access Requests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lastRenderedPageBreak/>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4D836794"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14:paraId="649A4707" w14:textId="36E5529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C53F1F">
              <w:rPr>
                <w:rFonts w:cstheme="minorHAnsi"/>
              </w:rPr>
              <w:t>a</w:t>
            </w:r>
            <w:r w:rsidRPr="007D0FB5">
              <w:rPr>
                <w:rFonts w:cstheme="minorHAnsi"/>
              </w:rPr>
              <w:t xml:space="preserve">) </w:t>
            </w:r>
            <w:r w:rsidR="00C53F1F">
              <w:rPr>
                <w:rFonts w:cstheme="minorHAnsi"/>
              </w:rPr>
              <w:t>– explicit consent for special-category data.</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Pr="00617890" w:rsidRDefault="006D24A0" w:rsidP="006D24A0">
            <w:pPr>
              <w:rPr>
                <w:rFonts w:eastAsia="Calibri" w:cstheme="minorHAnsi"/>
                <w:bCs/>
              </w:rPr>
            </w:pPr>
            <w:r w:rsidRPr="00617890">
              <w:rPr>
                <w:rFonts w:eastAsia="Calibri" w:cstheme="minorHAnsi"/>
                <w:bCs/>
              </w:rPr>
              <w:lastRenderedPageBreak/>
              <w:t>Medicines Management Team</w:t>
            </w:r>
          </w:p>
          <w:p w14:paraId="34867E76" w14:textId="77777777" w:rsidR="006D24A0" w:rsidRPr="00617890" w:rsidRDefault="006D24A0" w:rsidP="006D24A0">
            <w:pPr>
              <w:rPr>
                <w:rFonts w:eastAsia="Calibri" w:cstheme="minorHAnsi"/>
                <w:bCs/>
              </w:rPr>
            </w:pPr>
            <w:r w:rsidRPr="00617890">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4272C51C" w14:textId="77777777" w:rsidR="00617890" w:rsidRPr="00750A1F" w:rsidRDefault="006D24A0" w:rsidP="00617890">
            <w:pPr>
              <w:jc w:val="both"/>
              <w:rPr>
                <w:rFonts w:cstheme="minorHAnsi"/>
              </w:rPr>
            </w:pPr>
            <w:r w:rsidRPr="00954E04">
              <w:rPr>
                <w:rFonts w:eastAsia="Calibri" w:cstheme="minorHAnsi"/>
                <w:b/>
                <w:bCs/>
              </w:rPr>
              <w:t>Processor</w:t>
            </w:r>
            <w:r w:rsidRPr="00954E04">
              <w:rPr>
                <w:rFonts w:eastAsia="Calibri" w:cstheme="minorHAnsi"/>
                <w:bCs/>
              </w:rPr>
              <w:t xml:space="preserve"> – </w:t>
            </w:r>
            <w:r w:rsidR="00617890" w:rsidRPr="00750A1F">
              <w:rPr>
                <w:rFonts w:eastAsia="Calibri" w:cstheme="minorHAnsi"/>
                <w:bCs/>
              </w:rPr>
              <w:t xml:space="preserve">Gloucestershire ICB and </w:t>
            </w:r>
            <w:r w:rsidR="00617890" w:rsidRPr="00750A1F">
              <w:rPr>
                <w:rFonts w:cstheme="minorHAnsi"/>
              </w:rPr>
              <w:t>Gloucestershire Hospitals NHS Foundation Trust</w:t>
            </w:r>
          </w:p>
          <w:p w14:paraId="1BDCCFEA" w14:textId="48009AD6" w:rsidR="006D24A0" w:rsidRPr="00954E04" w:rsidRDefault="006D24A0" w:rsidP="006D24A0">
            <w:pPr>
              <w:jc w:val="both"/>
              <w:rPr>
                <w:rFonts w:eastAsia="Calibri" w:cstheme="minorHAnsi"/>
                <w:bCs/>
              </w:rPr>
            </w:pPr>
          </w:p>
        </w:tc>
      </w:tr>
      <w:tr w:rsidR="006D24A0" w:rsidRPr="00954E04" w14:paraId="671BFDD3" w14:textId="77777777" w:rsidTr="00AD412F">
        <w:tc>
          <w:tcPr>
            <w:tcW w:w="2972" w:type="dxa"/>
          </w:tcPr>
          <w:p w14:paraId="1C8F2D7D" w14:textId="1529F55C" w:rsidR="006D24A0" w:rsidRPr="00617890" w:rsidRDefault="006D24A0" w:rsidP="006D24A0">
            <w:pPr>
              <w:rPr>
                <w:rFonts w:eastAsia="Calibri" w:cstheme="minorHAnsi"/>
                <w:bCs/>
                <w:color w:val="FF0000"/>
              </w:rPr>
            </w:pPr>
            <w:r w:rsidRPr="00617890">
              <w:rPr>
                <w:rFonts w:eastAsia="Calibri" w:cstheme="minorHAnsi"/>
                <w:bCs/>
              </w:rPr>
              <w:t xml:space="preserve">Primary Care Network (PCN) </w:t>
            </w:r>
          </w:p>
        </w:tc>
        <w:tc>
          <w:tcPr>
            <w:tcW w:w="6044" w:type="dxa"/>
          </w:tcPr>
          <w:p w14:paraId="3BD0E5C8" w14:textId="0A9A0603"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751B4B">
              <w:rPr>
                <w:rFonts w:eastAsia="Calibri" w:cstheme="minorHAnsi"/>
                <w:bCs/>
              </w:rPr>
              <w:t>Berkeley Vale Primary Care Network</w:t>
            </w:r>
            <w:r w:rsidRPr="00954E04">
              <w:rPr>
                <w:rFonts w:eastAsia="Calibri" w:cstheme="minorHAnsi"/>
                <w:bCs/>
              </w:rPr>
              <w:t xml:space="preserve"> 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7B333B6E"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751B4B">
              <w:rPr>
                <w:rFonts w:eastAsia="Calibri" w:cstheme="minorHAnsi"/>
                <w:bCs/>
              </w:rPr>
              <w:t xml:space="preserve">The Chipping Surgery, </w:t>
            </w:r>
            <w:proofErr w:type="spellStart"/>
            <w:r w:rsidR="00751B4B">
              <w:rPr>
                <w:rFonts w:eastAsia="Calibri" w:cstheme="minorHAnsi"/>
                <w:bCs/>
              </w:rPr>
              <w:t>Culverhay</w:t>
            </w:r>
            <w:proofErr w:type="spellEnd"/>
            <w:r w:rsidR="00751B4B">
              <w:rPr>
                <w:rFonts w:eastAsia="Calibri" w:cstheme="minorHAnsi"/>
                <w:bCs/>
              </w:rPr>
              <w:t xml:space="preserve"> Surgery, May Lane Surgery, </w:t>
            </w:r>
            <w:proofErr w:type="gramStart"/>
            <w:r w:rsidR="00751B4B">
              <w:rPr>
                <w:rFonts w:eastAsia="Calibri" w:cstheme="minorHAnsi"/>
                <w:bCs/>
              </w:rPr>
              <w:t>Cam</w:t>
            </w:r>
            <w:proofErr w:type="gramEnd"/>
            <w:r w:rsidR="00751B4B">
              <w:rPr>
                <w:rFonts w:eastAsia="Calibri" w:cstheme="minorHAnsi"/>
                <w:bCs/>
              </w:rPr>
              <w:t xml:space="preserve"> and Uley Family Practice</w:t>
            </w:r>
          </w:p>
        </w:tc>
      </w:tr>
      <w:tr w:rsidR="006D24A0" w:rsidRPr="00954E04" w14:paraId="059A497D" w14:textId="77777777" w:rsidTr="00AD412F">
        <w:tc>
          <w:tcPr>
            <w:tcW w:w="2972" w:type="dxa"/>
          </w:tcPr>
          <w:p w14:paraId="564D3489" w14:textId="77777777" w:rsidR="006D24A0" w:rsidRPr="00617890" w:rsidRDefault="006D24A0" w:rsidP="006D24A0">
            <w:pPr>
              <w:rPr>
                <w:rFonts w:eastAsia="Calibri" w:cstheme="minorHAnsi"/>
                <w:bCs/>
              </w:rPr>
            </w:pPr>
            <w:r w:rsidRPr="00617890">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 xml:space="preserve">Only those patients who wish to be party to this service will have their data </w:t>
            </w:r>
            <w:proofErr w:type="gramStart"/>
            <w:r w:rsidRPr="000C1122">
              <w:rPr>
                <w:rFonts w:eastAsia="Calibri" w:cstheme="minorHAnsi"/>
              </w:rPr>
              <w:t>shared</w:t>
            </w:r>
            <w:proofErr w:type="gramEnd"/>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3DDD556F" w14:textId="4CADEE50" w:rsidR="00617890" w:rsidRPr="007C7472" w:rsidRDefault="006D24A0" w:rsidP="00617890">
            <w:pPr>
              <w:rPr>
                <w:rFonts w:eastAsia="Calibri" w:cstheme="minorHAnsi"/>
                <w:bCs/>
              </w:rPr>
            </w:pPr>
            <w:r w:rsidRPr="00954E04">
              <w:rPr>
                <w:rFonts w:eastAsia="Calibri" w:cstheme="minorHAnsi"/>
                <w:b/>
                <w:bCs/>
              </w:rPr>
              <w:t xml:space="preserve">Processor </w:t>
            </w:r>
            <w:r w:rsidR="00617890">
              <w:rPr>
                <w:rFonts w:eastAsia="Calibri" w:cstheme="minorHAnsi"/>
                <w:b/>
                <w:bCs/>
              </w:rPr>
              <w:t>–</w:t>
            </w:r>
            <w:r w:rsidRPr="00954E04">
              <w:rPr>
                <w:rFonts w:eastAsia="Calibri" w:cstheme="minorHAnsi"/>
                <w:b/>
                <w:bCs/>
              </w:rPr>
              <w:t xml:space="preserve"> </w:t>
            </w:r>
            <w:r w:rsidR="00617890" w:rsidRPr="00482BA7">
              <w:rPr>
                <w:rFonts w:eastAsia="Calibri" w:cstheme="minorHAnsi"/>
                <w:bCs/>
              </w:rPr>
              <w:t>Our social provider is employed by ou</w:t>
            </w:r>
            <w:r w:rsidR="00482BA7">
              <w:rPr>
                <w:rFonts w:eastAsia="Calibri" w:cstheme="minorHAnsi"/>
                <w:bCs/>
              </w:rPr>
              <w:t>r</w:t>
            </w:r>
            <w:r w:rsidR="00617890" w:rsidRPr="00482BA7">
              <w:rPr>
                <w:rFonts w:eastAsia="Calibri" w:cstheme="minorHAnsi"/>
                <w:bCs/>
              </w:rPr>
              <w:t xml:space="preserve"> </w:t>
            </w:r>
            <w:proofErr w:type="gramStart"/>
            <w:r w:rsidR="00617890" w:rsidRPr="00482BA7">
              <w:rPr>
                <w:rFonts w:eastAsia="Calibri" w:cstheme="minorHAnsi"/>
                <w:bCs/>
              </w:rPr>
              <w:t>PCN</w:t>
            </w:r>
            <w:proofErr w:type="gramEnd"/>
          </w:p>
          <w:p w14:paraId="29719628" w14:textId="6F234B7A" w:rsidR="006D24A0" w:rsidRPr="00954E04" w:rsidRDefault="006D24A0" w:rsidP="006D24A0">
            <w:pPr>
              <w:rPr>
                <w:rFonts w:eastAsia="Calibri" w:cstheme="minorHAnsi"/>
                <w:b/>
                <w:bCs/>
              </w:rPr>
            </w:pPr>
          </w:p>
        </w:tc>
      </w:tr>
      <w:tr w:rsidR="006D24A0" w:rsidRPr="00954E04" w14:paraId="3A81C48B" w14:textId="77777777" w:rsidTr="00AD412F">
        <w:tc>
          <w:tcPr>
            <w:tcW w:w="2972" w:type="dxa"/>
          </w:tcPr>
          <w:p w14:paraId="0B01E26E" w14:textId="77777777" w:rsidR="006D24A0" w:rsidRPr="00617890" w:rsidRDefault="006D24A0" w:rsidP="006D24A0">
            <w:pPr>
              <w:rPr>
                <w:rFonts w:eastAsia="Calibri" w:cstheme="minorHAnsi"/>
                <w:bCs/>
              </w:rPr>
            </w:pPr>
            <w:r w:rsidRPr="00617890">
              <w:rPr>
                <w:rFonts w:eastAsia="Calibri" w:cstheme="minorHAnsi"/>
                <w:bCs/>
              </w:rPr>
              <w:lastRenderedPageBreak/>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Pr="00617890" w:rsidRDefault="006D24A0" w:rsidP="006D24A0">
            <w:pPr>
              <w:rPr>
                <w:rFonts w:eastAsia="Calibri" w:cstheme="minorHAnsi"/>
                <w:bCs/>
              </w:rPr>
            </w:pPr>
            <w:r w:rsidRPr="00617890">
              <w:rPr>
                <w:rFonts w:eastAsia="Calibri" w:cstheme="minorHAnsi"/>
                <w:bCs/>
              </w:rPr>
              <w:t>Coroner</w:t>
            </w:r>
          </w:p>
          <w:p w14:paraId="6E7BFD86" w14:textId="66C81E78" w:rsidR="006D24A0" w:rsidRPr="00617890"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377CDAEB" w14:textId="77777777" w:rsidR="003E1630" w:rsidRDefault="006D24A0" w:rsidP="006D24A0">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r w:rsidR="003E1630">
              <w:rPr>
                <w:rFonts w:eastAsia="Calibri" w:cstheme="minorHAnsi"/>
                <w:bCs/>
              </w:rPr>
              <w:t>:</w:t>
            </w:r>
          </w:p>
          <w:p w14:paraId="4718CADD" w14:textId="66B8E063" w:rsidR="003E1630" w:rsidRPr="003E1630" w:rsidRDefault="006D24A0" w:rsidP="003E1630">
            <w:pPr>
              <w:pStyle w:val="ListParagraph"/>
              <w:numPr>
                <w:ilvl w:val="0"/>
                <w:numId w:val="12"/>
              </w:numPr>
              <w:jc w:val="both"/>
              <w:rPr>
                <w:rFonts w:eastAsia="Calibri" w:cstheme="minorHAnsi"/>
                <w:b/>
                <w:bCs/>
              </w:rPr>
            </w:pPr>
            <w:r w:rsidRPr="003E1630">
              <w:rPr>
                <w:rFonts w:eastAsia="Calibri" w:cstheme="minorHAnsi"/>
                <w:bCs/>
              </w:rPr>
              <w:t xml:space="preserve">Article 6(1)(c) </w:t>
            </w:r>
            <w:r w:rsidR="003E1630">
              <w:rPr>
                <w:rFonts w:eastAsia="Calibri" w:cstheme="minorHAnsi"/>
                <w:bCs/>
              </w:rPr>
              <w:t>– to</w:t>
            </w:r>
            <w:r w:rsidRPr="003E1630">
              <w:rPr>
                <w:rFonts w:eastAsia="Calibri" w:cstheme="minorHAnsi"/>
                <w:bCs/>
              </w:rPr>
              <w:t xml:space="preserve"> comply with a legal obligation</w:t>
            </w:r>
            <w:r w:rsidR="003E1630">
              <w:rPr>
                <w:rFonts w:eastAsia="Calibri" w:cstheme="minorHAnsi"/>
                <w:bCs/>
              </w:rPr>
              <w:t>;</w:t>
            </w:r>
            <w:r w:rsidRPr="003E1630">
              <w:rPr>
                <w:rFonts w:eastAsia="Calibri" w:cstheme="minorHAnsi"/>
                <w:bCs/>
              </w:rPr>
              <w:t xml:space="preserve"> and</w:t>
            </w:r>
          </w:p>
          <w:p w14:paraId="1ACBA037" w14:textId="5D851100" w:rsidR="006D24A0" w:rsidRPr="003E1630" w:rsidRDefault="003E1630" w:rsidP="003E1630">
            <w:pPr>
              <w:pStyle w:val="ListParagraph"/>
              <w:numPr>
                <w:ilvl w:val="0"/>
                <w:numId w:val="12"/>
              </w:numPr>
              <w:rPr>
                <w:rFonts w:eastAsia="Calibri" w:cstheme="minorHAnsi"/>
                <w:b/>
                <w:bCs/>
              </w:rPr>
            </w:pPr>
            <w:r>
              <w:rPr>
                <w:rFonts w:eastAsia="Calibri" w:cstheme="minorHAnsi"/>
                <w:bCs/>
              </w:rPr>
              <w:t>A</w:t>
            </w:r>
            <w:r w:rsidR="006D24A0" w:rsidRPr="003E1630">
              <w:rPr>
                <w:rFonts w:eastAsia="Calibri" w:cstheme="minorHAnsi"/>
                <w:bCs/>
              </w:rPr>
              <w:t>rticle</w:t>
            </w:r>
            <w:r>
              <w:rPr>
                <w:rFonts w:eastAsia="Calibri" w:cstheme="minorHAnsi"/>
                <w:bCs/>
              </w:rPr>
              <w:t xml:space="preserve"> </w:t>
            </w:r>
            <w:r w:rsidR="006D24A0" w:rsidRPr="003E1630">
              <w:rPr>
                <w:rFonts w:eastAsia="Calibri" w:cstheme="minorHAnsi"/>
                <w:bCs/>
              </w:rPr>
              <w:t xml:space="preserve">9(2)(h)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27D51E78" w14:textId="77777777" w:rsidTr="00AD412F">
        <w:tc>
          <w:tcPr>
            <w:tcW w:w="2972" w:type="dxa"/>
          </w:tcPr>
          <w:p w14:paraId="3E8BDDC3" w14:textId="0D867376" w:rsidR="006D24A0" w:rsidRPr="00D62161" w:rsidRDefault="006D24A0" w:rsidP="006D24A0">
            <w:pPr>
              <w:rPr>
                <w:rFonts w:eastAsia="Calibri" w:cstheme="minorHAnsi"/>
                <w:bCs/>
                <w:color w:val="FF0000"/>
              </w:rPr>
            </w:pPr>
            <w:r w:rsidRPr="00617890">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3921C2DC"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6(1)(a) and 9(2)(a</w:t>
            </w:r>
            <w:r w:rsidR="003E1630">
              <w:rPr>
                <w:rFonts w:eastAsia="Calibri" w:cstheme="minorHAnsi"/>
                <w:bCs/>
              </w:rPr>
              <w:t xml:space="preserve">) consent by the patient given </w:t>
            </w:r>
            <w:r w:rsidRPr="00954E04">
              <w:rPr>
                <w:rFonts w:eastAsia="Calibri" w:cstheme="minorHAnsi"/>
                <w:bCs/>
              </w:rPr>
              <w:t xml:space="preserve">under contract </w:t>
            </w:r>
            <w:r w:rsidR="003E1630">
              <w:rPr>
                <w:rFonts w:eastAsia="Calibri" w:cstheme="minorHAnsi"/>
                <w:bCs/>
              </w:rPr>
              <w:t>to the provider.</w:t>
            </w:r>
          </w:p>
          <w:p w14:paraId="3842E5DA" w14:textId="77777777" w:rsidR="006D24A0" w:rsidRPr="00954E04" w:rsidRDefault="006D24A0" w:rsidP="006D24A0">
            <w:pPr>
              <w:jc w:val="both"/>
              <w:rPr>
                <w:rFonts w:eastAsia="Calibri" w:cstheme="minorHAnsi"/>
                <w:bCs/>
              </w:rPr>
            </w:pPr>
          </w:p>
          <w:p w14:paraId="7978BC1A" w14:textId="479C4C87" w:rsidR="006D24A0" w:rsidRPr="00954E04" w:rsidRDefault="006D24A0" w:rsidP="006D24A0">
            <w:pPr>
              <w:jc w:val="both"/>
              <w:rPr>
                <w:rFonts w:eastAsia="Calibri" w:cstheme="minorHAnsi"/>
                <w:b/>
                <w:bCs/>
              </w:rPr>
            </w:pPr>
          </w:p>
        </w:tc>
      </w:tr>
      <w:tr w:rsidR="006D24A0" w:rsidRPr="00954E04" w14:paraId="6653EAEF" w14:textId="77777777" w:rsidTr="00AD412F">
        <w:tc>
          <w:tcPr>
            <w:tcW w:w="2972" w:type="dxa"/>
          </w:tcPr>
          <w:p w14:paraId="35FEA029" w14:textId="77777777" w:rsidR="006D24A0" w:rsidRPr="00617890" w:rsidRDefault="006D24A0" w:rsidP="006D24A0">
            <w:pPr>
              <w:rPr>
                <w:rFonts w:eastAsia="Calibri" w:cstheme="minorHAnsi"/>
                <w:bCs/>
              </w:rPr>
            </w:pPr>
            <w:r w:rsidRPr="00617890">
              <w:rPr>
                <w:rFonts w:eastAsia="Calibri" w:cstheme="minorHAnsi"/>
                <w:bCs/>
              </w:rPr>
              <w:t>Messaging Service</w:t>
            </w:r>
          </w:p>
          <w:p w14:paraId="04531213" w14:textId="77777777" w:rsidR="006D24A0" w:rsidRPr="00617890"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Pr>
                <w:rFonts w:eastAsia="Calibri" w:cstheme="minorHAnsi"/>
                <w:bCs/>
              </w:rPr>
              <w:t>;</w:t>
            </w:r>
            <w:proofErr w:type="gramEnd"/>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4D3C38AC" w:rsidR="006D24A0" w:rsidRPr="00954E04" w:rsidRDefault="006D24A0" w:rsidP="006D24A0">
            <w:pPr>
              <w:jc w:val="both"/>
              <w:rPr>
                <w:rFonts w:eastAsia="Calibri" w:cstheme="minorHAnsi"/>
                <w:b/>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482BA7">
              <w:rPr>
                <w:rFonts w:eastAsia="Calibri" w:cstheme="minorHAnsi"/>
                <w:bCs/>
              </w:rPr>
              <w:t>AccuRX</w:t>
            </w:r>
            <w:proofErr w:type="spellEnd"/>
            <w:r w:rsidRPr="00482BA7">
              <w:rPr>
                <w:rFonts w:eastAsia="Calibri" w:cstheme="minorHAnsi"/>
                <w:bCs/>
              </w:rPr>
              <w:t xml:space="preserve"> - NHSAPP,  </w:t>
            </w:r>
            <w:proofErr w:type="spellStart"/>
            <w:r w:rsidRPr="00482BA7">
              <w:rPr>
                <w:rFonts w:eastAsia="Calibri" w:cstheme="minorHAnsi"/>
                <w:bCs/>
              </w:rPr>
              <w:t>econsult</w:t>
            </w:r>
            <w:proofErr w:type="spellEnd"/>
            <w:r w:rsidR="00482BA7">
              <w:rPr>
                <w:rFonts w:eastAsia="Calibri" w:cstheme="minorHAnsi"/>
                <w:bCs/>
              </w:rPr>
              <w:t>.</w:t>
            </w:r>
            <w:r>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617890" w:rsidRDefault="006D24A0" w:rsidP="006D24A0">
            <w:pPr>
              <w:rPr>
                <w:rFonts w:eastAsia="Calibri" w:cstheme="minorHAnsi"/>
                <w:bCs/>
              </w:rPr>
            </w:pPr>
            <w:r w:rsidRPr="00617890">
              <w:rPr>
                <w:rFonts w:eastAsia="Calibri" w:cstheme="minorHAnsi"/>
                <w:bCs/>
              </w:rPr>
              <w:lastRenderedPageBreak/>
              <w:t>Remote consultation</w:t>
            </w:r>
          </w:p>
          <w:p w14:paraId="192A4B1C" w14:textId="77777777" w:rsidR="006D24A0" w:rsidRPr="00617890" w:rsidRDefault="006D24A0" w:rsidP="006D24A0">
            <w:pPr>
              <w:rPr>
                <w:rFonts w:eastAsia="Calibri" w:cstheme="minorHAnsi"/>
                <w:bCs/>
              </w:rPr>
            </w:pPr>
            <w:r w:rsidRPr="00617890">
              <w:rPr>
                <w:rFonts w:eastAsia="Calibri" w:cstheme="minorHAnsi"/>
                <w:bCs/>
              </w:rPr>
              <w:t>Including – Video Consultation</w:t>
            </w:r>
          </w:p>
          <w:p w14:paraId="06903669" w14:textId="77777777" w:rsidR="006D24A0" w:rsidRPr="00617890" w:rsidRDefault="006D24A0" w:rsidP="006D24A0">
            <w:pPr>
              <w:rPr>
                <w:rFonts w:ascii="Calibri" w:eastAsia="Calibri" w:hAnsi="Calibri" w:cstheme="minorHAnsi"/>
                <w:bCs/>
              </w:rPr>
            </w:pPr>
            <w:r w:rsidRPr="00617890">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63ADFE32"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482BA7">
              <w:rPr>
                <w:rFonts w:eastAsia="Calibri" w:cstheme="minorHAnsi"/>
                <w:b/>
                <w:bCs/>
              </w:rPr>
              <w:t xml:space="preserve">– </w:t>
            </w:r>
            <w:r w:rsidRPr="00482BA7">
              <w:rPr>
                <w:rFonts w:eastAsia="Calibri" w:cstheme="minorHAnsi"/>
                <w:bCs/>
              </w:rPr>
              <w:t xml:space="preserve">e-Consult, </w:t>
            </w:r>
            <w:proofErr w:type="spellStart"/>
            <w:r w:rsidRPr="00482BA7">
              <w:rPr>
                <w:rFonts w:eastAsia="Calibri" w:cstheme="minorHAnsi"/>
                <w:bCs/>
              </w:rPr>
              <w:t>AccuRX</w:t>
            </w:r>
            <w:proofErr w:type="spellEnd"/>
            <w:r w:rsidR="00482BA7">
              <w:rPr>
                <w:rFonts w:eastAsia="Calibri" w:cstheme="minorHAnsi"/>
                <w:bCs/>
              </w:rPr>
              <w:t>.</w:t>
            </w:r>
          </w:p>
        </w:tc>
      </w:tr>
      <w:tr w:rsidR="006D24A0" w:rsidRPr="00954E04" w14:paraId="6087C51C" w14:textId="77777777" w:rsidTr="00AD412F">
        <w:tc>
          <w:tcPr>
            <w:tcW w:w="2972" w:type="dxa"/>
          </w:tcPr>
          <w:p w14:paraId="30611667" w14:textId="77777777" w:rsidR="006D24A0" w:rsidRPr="00D62161" w:rsidRDefault="006D24A0" w:rsidP="006D24A0">
            <w:pPr>
              <w:rPr>
                <w:rFonts w:eastAsia="Calibri" w:cstheme="minorHAnsi"/>
                <w:bCs/>
                <w:color w:val="FF0000"/>
              </w:rPr>
            </w:pPr>
            <w:r w:rsidRPr="00617890">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4215C9E7" w14:textId="2A085EDF" w:rsidR="006D24A0" w:rsidRDefault="006D24A0" w:rsidP="006D24A0">
            <w:pPr>
              <w:jc w:val="both"/>
              <w:rPr>
                <w:rFonts w:eastAsia="Calibri" w:cstheme="minorHAnsi"/>
              </w:rPr>
            </w:pPr>
            <w:r w:rsidRPr="00954E04">
              <w:rPr>
                <w:rFonts w:eastAsia="Calibri" w:cstheme="minorHAnsi"/>
                <w:b/>
                <w:bCs/>
              </w:rPr>
              <w:t xml:space="preserve">Processor – </w:t>
            </w:r>
            <w:r w:rsidR="00482BA7">
              <w:rPr>
                <w:rFonts w:eastAsia="Calibri" w:cstheme="minorHAnsi"/>
              </w:rPr>
              <w:t>Palliative Care Team, District Nursing Team, Stroud Maternity</w:t>
            </w:r>
          </w:p>
          <w:p w14:paraId="13BD4EE1" w14:textId="2D83E7B0" w:rsidR="00617890" w:rsidRPr="00954E04" w:rsidRDefault="00617890" w:rsidP="006D24A0">
            <w:pPr>
              <w:jc w:val="both"/>
              <w:rPr>
                <w:rFonts w:eastAsia="Calibri" w:cstheme="minorHAnsi"/>
                <w:b/>
                <w:bCs/>
              </w:rPr>
            </w:pPr>
          </w:p>
        </w:tc>
      </w:tr>
      <w:tr w:rsidR="005C3CAC" w:rsidRPr="00954E04" w14:paraId="08DB84DA" w14:textId="77777777" w:rsidTr="00AD412F">
        <w:tc>
          <w:tcPr>
            <w:tcW w:w="2972" w:type="dxa"/>
          </w:tcPr>
          <w:p w14:paraId="57597B8A" w14:textId="77777777" w:rsidR="005C3CAC" w:rsidRDefault="005C3CAC" w:rsidP="005C3CAC">
            <w:r>
              <w:t>General Practice Extraction Service (GPES)</w:t>
            </w:r>
          </w:p>
          <w:p w14:paraId="1EE54210" w14:textId="77777777" w:rsidR="005C3CAC" w:rsidRDefault="005C3CAC" w:rsidP="005C3CAC">
            <w:pPr>
              <w:numPr>
                <w:ilvl w:val="0"/>
                <w:numId w:val="14"/>
              </w:numPr>
              <w:rPr>
                <w:rFonts w:eastAsia="Times New Roman"/>
              </w:rPr>
            </w:pPr>
            <w:r>
              <w:rPr>
                <w:rFonts w:eastAsia="Times New Roman"/>
              </w:rPr>
              <w:t xml:space="preserve">At risk </w:t>
            </w:r>
            <w:proofErr w:type="gramStart"/>
            <w:r>
              <w:rPr>
                <w:rFonts w:eastAsia="Times New Roman"/>
              </w:rPr>
              <w:t>patients</w:t>
            </w:r>
            <w:proofErr w:type="gramEnd"/>
            <w:r>
              <w:rPr>
                <w:rFonts w:eastAsia="Times New Roman"/>
              </w:rPr>
              <w:t xml:space="preserve"> data collection Version 3</w:t>
            </w:r>
          </w:p>
          <w:p w14:paraId="5C242CFD" w14:textId="77777777" w:rsidR="005C3CAC" w:rsidRDefault="005C3CAC" w:rsidP="005C3CAC">
            <w:pPr>
              <w:numPr>
                <w:ilvl w:val="0"/>
                <w:numId w:val="14"/>
              </w:numPr>
              <w:rPr>
                <w:rFonts w:eastAsia="Times New Roman"/>
              </w:rPr>
            </w:pPr>
            <w:r>
              <w:rPr>
                <w:rFonts w:eastAsia="Times New Roman"/>
              </w:rPr>
              <w:t>CVDPREVENT Audit</w:t>
            </w:r>
          </w:p>
          <w:p w14:paraId="72DEC331" w14:textId="77777777" w:rsidR="005C3CAC" w:rsidRDefault="005C3CAC" w:rsidP="005C3CAC">
            <w:pPr>
              <w:numPr>
                <w:ilvl w:val="0"/>
                <w:numId w:val="14"/>
              </w:numPr>
              <w:rPr>
                <w:rFonts w:eastAsia="Times New Roman"/>
              </w:rPr>
            </w:pPr>
            <w:r>
              <w:rPr>
                <w:rFonts w:eastAsia="Times New Roman"/>
              </w:rPr>
              <w:lastRenderedPageBreak/>
              <w:t>Physical Health Checks for people with Severe Mental Illness</w:t>
            </w:r>
          </w:p>
          <w:p w14:paraId="30796B5D" w14:textId="66F33479" w:rsidR="005C3CAC" w:rsidRPr="00D62161" w:rsidRDefault="005C3CAC" w:rsidP="005C3CAC">
            <w:pPr>
              <w:numPr>
                <w:ilvl w:val="0"/>
                <w:numId w:val="2"/>
              </w:numPr>
              <w:contextualSpacing/>
              <w:rPr>
                <w:color w:val="FF0000"/>
              </w:rPr>
            </w:pPr>
            <w:r>
              <w:rPr>
                <w:rFonts w:eastAsia="Times New Roman"/>
              </w:rPr>
              <w:t>National Obesity Audit</w:t>
            </w:r>
          </w:p>
        </w:tc>
        <w:tc>
          <w:tcPr>
            <w:tcW w:w="6044" w:type="dxa"/>
          </w:tcPr>
          <w:p w14:paraId="3D4B63AE" w14:textId="77777777" w:rsidR="005C3CAC" w:rsidRDefault="005C3CAC" w:rsidP="005C3CAC">
            <w:r>
              <w:rPr>
                <w:b/>
                <w:bCs/>
              </w:rPr>
              <w:lastRenderedPageBreak/>
              <w:t>Purpose –</w:t>
            </w:r>
            <w:r>
              <w:t xml:space="preserve"> GP practices are required to provide data extraction of their </w:t>
            </w:r>
            <w:proofErr w:type="gramStart"/>
            <w:r>
              <w:t>patients</w:t>
            </w:r>
            <w:proofErr w:type="gramEnd"/>
            <w:r>
              <w:t xml:space="preserve"> personal confidential information for various purposes to NHS England. The objective of this data collection is on an ongoing basis to identify patients registered at General Practices who fit within a </w:t>
            </w:r>
            <w:proofErr w:type="gramStart"/>
            <w:r>
              <w:t>certain criteria</w:t>
            </w:r>
            <w:proofErr w:type="gramEnd"/>
            <w:r>
              <w:t xml:space="preserve">, in order to monitor and </w:t>
            </w:r>
            <w:r>
              <w:lastRenderedPageBreak/>
              <w:t xml:space="preserve">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61447F73" w14:textId="77777777" w:rsidR="005C3CAC" w:rsidRDefault="00152175" w:rsidP="005C3CAC">
            <w:pPr>
              <w:numPr>
                <w:ilvl w:val="0"/>
                <w:numId w:val="15"/>
              </w:numPr>
              <w:rPr>
                <w:rFonts w:eastAsia="Times New Roman"/>
              </w:rPr>
            </w:pPr>
            <w:hyperlink r:id="rId12" w:history="1">
              <w:r w:rsidR="005C3CAC">
                <w:rPr>
                  <w:rStyle w:val="Hyperlink"/>
                  <w:rFonts w:eastAsia="Times New Roman"/>
                </w:rPr>
                <w:t>At risk patients including severely clinically vulnerable</w:t>
              </w:r>
            </w:hyperlink>
          </w:p>
          <w:p w14:paraId="1BDA491A" w14:textId="77777777" w:rsidR="005C3CAC" w:rsidRDefault="005C3CAC" w:rsidP="005C3CAC"/>
          <w:p w14:paraId="685CA6DF" w14:textId="77777777" w:rsidR="005C3CAC" w:rsidRDefault="00152175" w:rsidP="005C3CAC">
            <w:pPr>
              <w:numPr>
                <w:ilvl w:val="0"/>
                <w:numId w:val="15"/>
              </w:numPr>
              <w:rPr>
                <w:rFonts w:eastAsia="Times New Roman"/>
              </w:rPr>
            </w:pPr>
            <w:hyperlink r:id="rId13" w:history="1">
              <w:r w:rsidR="005C3CAC">
                <w:rPr>
                  <w:rStyle w:val="Hyperlink"/>
                  <w:rFonts w:eastAsia="Times New Roman"/>
                </w:rPr>
                <w:t>NHS England has directed NHS England to collect and analyse data in connection with Cardiovascular Disease Prevention Audit</w:t>
              </w:r>
            </w:hyperlink>
          </w:p>
          <w:p w14:paraId="457AB34B" w14:textId="77777777" w:rsidR="005C3CAC" w:rsidRDefault="005C3CAC" w:rsidP="005C3CAC"/>
          <w:p w14:paraId="0F3D2EDF" w14:textId="77777777" w:rsidR="005C3CAC" w:rsidRDefault="00152175" w:rsidP="005C3CAC">
            <w:pPr>
              <w:numPr>
                <w:ilvl w:val="0"/>
                <w:numId w:val="15"/>
              </w:numPr>
              <w:rPr>
                <w:rFonts w:eastAsia="Times New Roman"/>
              </w:rPr>
            </w:pPr>
            <w:hyperlink r:id="rId14" w:history="1">
              <w:r w:rsidR="005C3CAC">
                <w:rPr>
                  <w:rStyle w:val="Hyperlink"/>
                  <w:rFonts w:eastAsia="Times New Roman"/>
                </w:rPr>
                <w:t>GPES Physical Health Checks for people with Severe Mental Illness (PHSMI) data collection</w:t>
              </w:r>
            </w:hyperlink>
            <w:r w:rsidR="005C3CAC">
              <w:rPr>
                <w:rFonts w:eastAsia="Times New Roman"/>
              </w:rPr>
              <w:t>.</w:t>
            </w:r>
          </w:p>
          <w:p w14:paraId="393BE6B2" w14:textId="77777777" w:rsidR="005C3CAC" w:rsidRDefault="005C3CAC" w:rsidP="005C3CAC">
            <w:pPr>
              <w:pStyle w:val="ListParagraph"/>
            </w:pPr>
          </w:p>
          <w:p w14:paraId="4A0E11A8" w14:textId="77777777" w:rsidR="005C3CAC" w:rsidRDefault="00152175" w:rsidP="005C3CAC">
            <w:pPr>
              <w:numPr>
                <w:ilvl w:val="0"/>
                <w:numId w:val="15"/>
              </w:numPr>
              <w:rPr>
                <w:rFonts w:eastAsia="Times New Roman"/>
              </w:rPr>
            </w:pPr>
            <w:hyperlink r:id="rId15" w:history="1">
              <w:r w:rsidR="005C3CAC">
                <w:rPr>
                  <w:rStyle w:val="Hyperlink"/>
                  <w:rFonts w:eastAsia="Times New Roman"/>
                </w:rPr>
                <w:t>National Obesity Audit - NHS Digital</w:t>
              </w:r>
            </w:hyperlink>
          </w:p>
          <w:p w14:paraId="18C82F74" w14:textId="77777777" w:rsidR="005C3CAC" w:rsidRDefault="005C3CAC" w:rsidP="005C3CAC"/>
          <w:p w14:paraId="52D12B50" w14:textId="77777777" w:rsidR="005C3CAC" w:rsidRDefault="005C3CAC" w:rsidP="005C3CAC">
            <w:r>
              <w:rPr>
                <w:b/>
                <w:bCs/>
              </w:rPr>
              <w:t>Legal Basis -</w:t>
            </w:r>
            <w:r>
              <w:t xml:space="preserve"> All GP Practices in England are legally required to share data with NHS England for this purpose under section 259(1)(a) and (5) of the</w:t>
            </w:r>
            <w:r>
              <w:rPr>
                <w:b/>
                <w:bCs/>
              </w:rPr>
              <w:t xml:space="preserve"> </w:t>
            </w:r>
            <w:proofErr w:type="spellStart"/>
            <w:r>
              <w:t>The</w:t>
            </w:r>
            <w:proofErr w:type="spellEnd"/>
            <w:r>
              <w:t xml:space="preserve"> Health and Social Care Act 2012 </w:t>
            </w:r>
          </w:p>
          <w:p w14:paraId="2CD2FAFE" w14:textId="77777777" w:rsidR="005C3CAC" w:rsidRDefault="005C3CAC" w:rsidP="005C3CAC">
            <w:pPr>
              <w:rPr>
                <w:color w:val="212121"/>
                <w:lang w:eastAsia="en-GB"/>
              </w:rPr>
            </w:pPr>
            <w:r>
              <w:rPr>
                <w:color w:val="212121"/>
                <w:lang w:eastAsia="en-GB"/>
              </w:rPr>
              <w:t xml:space="preserve">Further detailed legal basis can be found in each link. </w:t>
            </w:r>
          </w:p>
          <w:p w14:paraId="05CC52FA" w14:textId="77777777" w:rsidR="005C3CAC" w:rsidRDefault="005C3CAC" w:rsidP="005C3CAC">
            <w:r>
              <w:t xml:space="preserve">Any objections to this data collection should be made directly to NHS England.  </w:t>
            </w:r>
            <w:hyperlink r:id="rId16" w:history="1">
              <w:r>
                <w:rPr>
                  <w:rStyle w:val="Hyperlink"/>
                </w:rPr>
                <w:t>enquiries@nhsdigital.nhs.uk</w:t>
              </w:r>
            </w:hyperlink>
          </w:p>
          <w:p w14:paraId="731507DC" w14:textId="0441653D" w:rsidR="005C3CAC" w:rsidRPr="00954E04" w:rsidRDefault="005C3CAC" w:rsidP="005C3CAC">
            <w:r>
              <w:rPr>
                <w:b/>
                <w:bCs/>
              </w:rPr>
              <w:t>Processor –</w:t>
            </w:r>
            <w:r>
              <w:t xml:space="preserve"> NHS England</w:t>
            </w:r>
          </w:p>
        </w:tc>
      </w:tr>
      <w:tr w:rsidR="006D24A0" w:rsidRPr="00954E04" w14:paraId="35FAD892" w14:textId="77777777" w:rsidTr="00AD412F">
        <w:tc>
          <w:tcPr>
            <w:tcW w:w="2972" w:type="dxa"/>
          </w:tcPr>
          <w:p w14:paraId="68845178" w14:textId="77777777" w:rsidR="006D24A0" w:rsidRPr="00D62161" w:rsidRDefault="006D24A0" w:rsidP="006D24A0">
            <w:pPr>
              <w:rPr>
                <w:color w:val="FF0000"/>
              </w:rPr>
            </w:pPr>
            <w:r w:rsidRPr="00617890">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proofErr w:type="gramStart"/>
            <w:r w:rsidRPr="00954E04">
              <w:rPr>
                <w:bCs/>
              </w:rPr>
              <w:t>medication</w:t>
            </w:r>
            <w:proofErr w:type="gramEnd"/>
            <w:r w:rsidRPr="00954E04">
              <w:rPr>
                <w:bCs/>
              </w:rPr>
              <w:t xml:space="preserve">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D62161" w:rsidRDefault="006D24A0" w:rsidP="006D24A0">
            <w:pPr>
              <w:rPr>
                <w:color w:val="FF0000"/>
              </w:rPr>
            </w:pPr>
            <w:r w:rsidRPr="00885BBF">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 xml:space="preserve">On occasion you may be </w:t>
            </w:r>
            <w:r w:rsidRPr="00760EF7">
              <w:rPr>
                <w:bCs/>
              </w:rPr>
              <w:lastRenderedPageBreak/>
              <w:t>asked if you are happy to be seen by one of our GP registrars</w:t>
            </w:r>
            <w:r>
              <w:rPr>
                <w:bCs/>
              </w:rPr>
              <w:t xml:space="preserve">, </w:t>
            </w:r>
            <w:proofErr w:type="gramStart"/>
            <w:r>
              <w:rPr>
                <w:bCs/>
              </w:rPr>
              <w:t>pharmacists</w:t>
            </w:r>
            <w:proofErr w:type="gramEnd"/>
            <w:r>
              <w:rPr>
                <w:bCs/>
              </w:rPr>
              <w:t xml:space="preserve">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482BA7">
              <w:rPr>
                <w:bCs/>
              </w:rPr>
              <w:t xml:space="preserve">RCGP, HEE, </w:t>
            </w:r>
            <w:proofErr w:type="spellStart"/>
            <w:r w:rsidRPr="00482BA7">
              <w:rPr>
                <w:bCs/>
              </w:rPr>
              <w:t>iConnect</w:t>
            </w:r>
            <w:proofErr w:type="spellEnd"/>
            <w:r w:rsidRPr="00482BA7">
              <w:rPr>
                <w:bCs/>
              </w:rPr>
              <w:t>, Fourteen Fish</w:t>
            </w:r>
          </w:p>
        </w:tc>
      </w:tr>
      <w:tr w:rsidR="006D24A0" w:rsidRPr="00954E04" w14:paraId="246CB3E6" w14:textId="77777777" w:rsidTr="00AD412F">
        <w:trPr>
          <w:trHeight w:val="3818"/>
        </w:trPr>
        <w:tc>
          <w:tcPr>
            <w:tcW w:w="2972" w:type="dxa"/>
          </w:tcPr>
          <w:p w14:paraId="247F2637" w14:textId="77777777" w:rsidR="006D24A0" w:rsidRPr="00D62161" w:rsidRDefault="006D24A0" w:rsidP="006D24A0">
            <w:pPr>
              <w:rPr>
                <w:color w:val="FF0000"/>
              </w:rPr>
            </w:pPr>
            <w:r w:rsidRPr="00885BBF">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26403F12" w:rsidR="006D24A0" w:rsidRPr="00760EF7" w:rsidRDefault="006D24A0" w:rsidP="006D24A0">
            <w:pPr>
              <w:rPr>
                <w:bCs/>
              </w:rPr>
            </w:pPr>
            <w:r w:rsidRPr="00760EF7">
              <w:rPr>
                <w:b/>
                <w:bCs/>
              </w:rPr>
              <w:t>Provider –</w:t>
            </w:r>
            <w:r w:rsidR="00482BA7">
              <w:rPr>
                <w:b/>
                <w:bCs/>
              </w:rPr>
              <w:t xml:space="preserve"> </w:t>
            </w:r>
            <w:r w:rsidRPr="00482BA7">
              <w:rPr>
                <w:bCs/>
              </w:rPr>
              <w:t>Horizon</w:t>
            </w:r>
          </w:p>
        </w:tc>
      </w:tr>
      <w:tr w:rsidR="006D24A0" w:rsidRPr="00954E04" w14:paraId="0342850A" w14:textId="77777777" w:rsidTr="00AD412F">
        <w:tc>
          <w:tcPr>
            <w:tcW w:w="2972" w:type="dxa"/>
          </w:tcPr>
          <w:p w14:paraId="793E41E9" w14:textId="77777777" w:rsidR="006D24A0" w:rsidRPr="00617890" w:rsidRDefault="006D24A0" w:rsidP="006D24A0">
            <w:r w:rsidRPr="00617890">
              <w:t>Learning Disability Mortality Programme</w:t>
            </w:r>
          </w:p>
          <w:p w14:paraId="64739329" w14:textId="67B86112" w:rsidR="006D24A0" w:rsidRPr="00D62161" w:rsidRDefault="006D24A0" w:rsidP="006D24A0">
            <w:pPr>
              <w:rPr>
                <w:color w:val="FF0000"/>
              </w:rPr>
            </w:pPr>
            <w:proofErr w:type="spellStart"/>
            <w:r w:rsidRPr="00617890">
              <w:t>LeDer</w:t>
            </w:r>
            <w:proofErr w:type="spellEnd"/>
            <w:r w:rsidRPr="00617890">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proofErr w:type="gramStart"/>
            <w:r w:rsidRPr="00954E04">
              <w:rPr>
                <w:b/>
                <w:bCs/>
              </w:rPr>
              <w:lastRenderedPageBreak/>
              <w:t>Processor :</w:t>
            </w:r>
            <w:proofErr w:type="gramEnd"/>
            <w:r>
              <w:rPr>
                <w:b/>
                <w:bCs/>
              </w:rPr>
              <w:t xml:space="preserve"> ICB, NHS England</w:t>
            </w:r>
          </w:p>
        </w:tc>
      </w:tr>
      <w:tr w:rsidR="006D24A0" w:rsidRPr="00954E04" w14:paraId="5F2EFD8D" w14:textId="77777777" w:rsidTr="00AD412F">
        <w:tc>
          <w:tcPr>
            <w:tcW w:w="2972" w:type="dxa"/>
          </w:tcPr>
          <w:p w14:paraId="52E8E5D0" w14:textId="172C479A" w:rsidR="006D24A0" w:rsidRPr="00D62161" w:rsidRDefault="006D24A0" w:rsidP="006D24A0">
            <w:pPr>
              <w:rPr>
                <w:color w:val="FF0000"/>
              </w:rPr>
            </w:pPr>
            <w:bookmarkStart w:id="0" w:name="_Hlk78289214"/>
            <w:r w:rsidRPr="00D62161">
              <w:lastRenderedPageBreak/>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29F1A26A" w:rsidR="006D24A0" w:rsidRPr="00D62161" w:rsidRDefault="006D24A0" w:rsidP="006D24A0">
            <w:pPr>
              <w:rPr>
                <w:color w:val="FF0000"/>
              </w:rPr>
            </w:pPr>
            <w:r w:rsidRPr="00D62161">
              <w:t xml:space="preserve">Local shared care record </w:t>
            </w:r>
            <w:r w:rsidR="00D62161" w:rsidRPr="00D62161">
              <w:t>– JUYI – Joining Up Your Information</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2196EE63" w14:textId="5F5D3A49" w:rsidR="00D62161" w:rsidRPr="00760C8F" w:rsidRDefault="006D24A0" w:rsidP="00D62161">
            <w:pPr>
              <w:rPr>
                <w:rFonts w:eastAsia="Calibri" w:cstheme="minorHAnsi"/>
                <w:bCs/>
              </w:rPr>
            </w:pPr>
            <w:r>
              <w:rPr>
                <w:b/>
              </w:rPr>
              <w:t xml:space="preserve">Processor: </w:t>
            </w:r>
            <w:r w:rsidR="00D62161" w:rsidRPr="00760C8F">
              <w:rPr>
                <w:rFonts w:eastAsia="Calibri" w:cstheme="minorHAnsi"/>
                <w:bCs/>
              </w:rPr>
              <w:t xml:space="preserve">– NHS Gloucestershire ICB, </w:t>
            </w:r>
            <w:proofErr w:type="spellStart"/>
            <w:r w:rsidR="00C0577A">
              <w:rPr>
                <w:rFonts w:eastAsia="Calibri" w:cstheme="minorHAnsi"/>
                <w:bCs/>
              </w:rPr>
              <w:t>Kainos</w:t>
            </w:r>
            <w:proofErr w:type="spellEnd"/>
            <w:r w:rsidR="00C0577A">
              <w:rPr>
                <w:rFonts w:eastAsia="Calibri" w:cstheme="minorHAnsi"/>
                <w:bCs/>
              </w:rPr>
              <w:t xml:space="preserve">, </w:t>
            </w:r>
            <w:r w:rsidR="00D62161" w:rsidRPr="00760C8F">
              <w:rPr>
                <w:rFonts w:eastAsia="Calibri" w:cstheme="minorHAnsi"/>
                <w:bCs/>
              </w:rPr>
              <w:t>Orion</w:t>
            </w:r>
          </w:p>
          <w:p w14:paraId="19012A85" w14:textId="36440C08" w:rsidR="006D24A0" w:rsidRDefault="006D24A0" w:rsidP="006D24A0">
            <w:pPr>
              <w:rPr>
                <w:b/>
              </w:rPr>
            </w:pPr>
          </w:p>
        </w:tc>
      </w:tr>
      <w:bookmarkEnd w:id="0"/>
      <w:tr w:rsidR="00D62161" w:rsidRPr="00954E04" w14:paraId="20AC5079" w14:textId="77777777" w:rsidTr="00AD412F">
        <w:tc>
          <w:tcPr>
            <w:tcW w:w="2972" w:type="dxa"/>
          </w:tcPr>
          <w:p w14:paraId="2D8F422D" w14:textId="4D51184A" w:rsidR="00D62161" w:rsidRPr="00D62161" w:rsidRDefault="00D62161" w:rsidP="006D24A0">
            <w:pPr>
              <w:rPr>
                <w:color w:val="FF0000"/>
                <w:highlight w:val="yellow"/>
              </w:rPr>
            </w:pPr>
            <w:r w:rsidRPr="008562AD">
              <w:rPr>
                <w:rFonts w:eastAsia="Calibri" w:cstheme="minorHAnsi"/>
                <w:bCs/>
              </w:rPr>
              <w:t>Child Health Information Service</w:t>
            </w:r>
          </w:p>
        </w:tc>
        <w:tc>
          <w:tcPr>
            <w:tcW w:w="6044" w:type="dxa"/>
          </w:tcPr>
          <w:p w14:paraId="508B2128" w14:textId="77777777" w:rsidR="00D62161" w:rsidRPr="007C3862" w:rsidRDefault="00D62161" w:rsidP="00D62161">
            <w:pPr>
              <w:jc w:val="both"/>
              <w:rPr>
                <w:rFonts w:eastAsia="Calibri" w:cstheme="minorHAnsi"/>
                <w:bCs/>
              </w:rPr>
            </w:pPr>
            <w:r w:rsidRPr="007C3862">
              <w:rPr>
                <w:rFonts w:eastAsia="Calibri" w:cstheme="minorHAnsi"/>
                <w:b/>
                <w:bCs/>
              </w:rPr>
              <w:t>Purpose</w:t>
            </w:r>
            <w:r w:rsidRPr="007C3862">
              <w:rPr>
                <w:rFonts w:eastAsia="Calibri" w:cstheme="minorHAnsi"/>
                <w:bCs/>
              </w:rPr>
              <w:t xml:space="preserve"> - We wish to make sure that your child has the opportunity to have immunisations and health checks when they </w:t>
            </w:r>
            <w:r w:rsidRPr="007C3862">
              <w:rPr>
                <w:rFonts w:eastAsia="Calibri" w:cstheme="minorHAnsi"/>
                <w:bCs/>
              </w:rPr>
              <w:lastRenderedPageBreak/>
              <w:t xml:space="preserve">are due. We share information about childhood immunisations, the </w:t>
            </w:r>
            <w:proofErr w:type="gramStart"/>
            <w:r w:rsidRPr="007C3862">
              <w:rPr>
                <w:rFonts w:eastAsia="Calibri" w:cstheme="minorHAnsi"/>
                <w:bCs/>
              </w:rPr>
              <w:t>6-8 week</w:t>
            </w:r>
            <w:proofErr w:type="gramEnd"/>
            <w:r w:rsidRPr="007C3862">
              <w:rPr>
                <w:rFonts w:eastAsia="Calibri" w:cstheme="minorHAnsi"/>
                <w:bCs/>
              </w:rPr>
              <w:t xml:space="preserve"> new baby check and breast-feeding status with health visitors and school nurses.</w:t>
            </w:r>
          </w:p>
          <w:p w14:paraId="0483EBC7" w14:textId="77777777" w:rsidR="00D62161" w:rsidRPr="007C3862" w:rsidRDefault="00D62161" w:rsidP="00D62161">
            <w:pPr>
              <w:jc w:val="both"/>
              <w:rPr>
                <w:rFonts w:eastAsia="Calibri" w:cstheme="minorHAnsi"/>
                <w:bCs/>
              </w:rPr>
            </w:pPr>
          </w:p>
          <w:p w14:paraId="53F8E884" w14:textId="77777777" w:rsidR="00D62161" w:rsidRPr="007C3862" w:rsidRDefault="00D62161" w:rsidP="00D62161">
            <w:pPr>
              <w:autoSpaceDE w:val="0"/>
              <w:autoSpaceDN w:val="0"/>
              <w:adjustRightInd w:val="0"/>
              <w:rPr>
                <w:rFonts w:cstheme="minorHAnsi"/>
                <w:sz w:val="23"/>
                <w:szCs w:val="23"/>
              </w:rPr>
            </w:pPr>
            <w:r w:rsidRPr="007C3862">
              <w:rPr>
                <w:rFonts w:cstheme="minorHAnsi"/>
                <w:b/>
                <w:sz w:val="23"/>
                <w:szCs w:val="23"/>
              </w:rPr>
              <w:t>Legal Basis</w:t>
            </w:r>
            <w:r w:rsidRPr="007C3862">
              <w:rPr>
                <w:rFonts w:cstheme="minorHAnsi"/>
                <w:sz w:val="23"/>
                <w:szCs w:val="23"/>
              </w:rPr>
              <w:t xml:space="preserve"> – Direct Care</w:t>
            </w:r>
          </w:p>
          <w:p w14:paraId="0EFCE4C6" w14:textId="77777777" w:rsidR="00D62161" w:rsidRPr="007C3862" w:rsidRDefault="00D62161" w:rsidP="00D62161">
            <w:pPr>
              <w:jc w:val="both"/>
              <w:rPr>
                <w:rFonts w:eastAsia="Calibri" w:cstheme="minorHAnsi"/>
                <w:bCs/>
              </w:rPr>
            </w:pPr>
          </w:p>
          <w:p w14:paraId="16E14B16" w14:textId="77777777" w:rsidR="00D62161" w:rsidRDefault="00D62161" w:rsidP="00D62161">
            <w:pPr>
              <w:jc w:val="both"/>
              <w:rPr>
                <w:rFonts w:eastAsia="Calibri" w:cstheme="minorHAnsi"/>
                <w:bCs/>
              </w:rPr>
            </w:pPr>
            <w:r>
              <w:rPr>
                <w:rFonts w:eastAsia="Calibri" w:cstheme="minorHAnsi"/>
                <w:b/>
                <w:bCs/>
              </w:rPr>
              <w:t>Processors/Recipients</w:t>
            </w:r>
            <w:r w:rsidRPr="007C3862">
              <w:rPr>
                <w:rFonts w:eastAsia="Calibri" w:cstheme="minorHAnsi"/>
                <w:bCs/>
              </w:rPr>
              <w:t xml:space="preserve"> – </w:t>
            </w:r>
            <w:r>
              <w:rPr>
                <w:rFonts w:eastAsia="Calibri" w:cstheme="minorHAnsi"/>
                <w:bCs/>
              </w:rPr>
              <w:t>SCW CSU</w:t>
            </w:r>
            <w:r w:rsidRPr="007C3862">
              <w:rPr>
                <w:rFonts w:eastAsia="Calibri" w:cstheme="minorHAnsi"/>
                <w:bCs/>
              </w:rPr>
              <w:t>, on behalf of NHS England</w:t>
            </w:r>
          </w:p>
          <w:p w14:paraId="6BEA903C" w14:textId="77777777" w:rsidR="00D62161" w:rsidRDefault="00D62161" w:rsidP="006D24A0">
            <w:pPr>
              <w:rPr>
                <w:b/>
              </w:rPr>
            </w:pPr>
          </w:p>
        </w:tc>
      </w:tr>
      <w:tr w:rsidR="00617890" w:rsidRPr="00954E04" w14:paraId="5DA926B2" w14:textId="77777777" w:rsidTr="00AD412F">
        <w:tc>
          <w:tcPr>
            <w:tcW w:w="2972" w:type="dxa"/>
          </w:tcPr>
          <w:p w14:paraId="680E8980" w14:textId="352C22EA" w:rsidR="00617890" w:rsidRPr="008562AD" w:rsidRDefault="00617890" w:rsidP="00617890">
            <w:pPr>
              <w:rPr>
                <w:rFonts w:eastAsia="Calibri" w:cstheme="minorHAnsi"/>
                <w:bCs/>
              </w:rPr>
            </w:pPr>
            <w:r w:rsidRPr="008562AD">
              <w:rPr>
                <w:rFonts w:eastAsia="Calibri" w:cstheme="minorHAnsi"/>
                <w:bCs/>
              </w:rPr>
              <w:lastRenderedPageBreak/>
              <w:t>Clinical Audit (including Primary Care Data Extraction Process (PCDES))</w:t>
            </w:r>
          </w:p>
        </w:tc>
        <w:tc>
          <w:tcPr>
            <w:tcW w:w="6044" w:type="dxa"/>
          </w:tcPr>
          <w:p w14:paraId="79443808" w14:textId="77777777" w:rsidR="00617890" w:rsidRPr="00590A1E" w:rsidRDefault="00617890" w:rsidP="00617890">
            <w:pPr>
              <w:jc w:val="both"/>
              <w:rPr>
                <w:rFonts w:eastAsia="Calibri" w:cstheme="minorHAnsi"/>
                <w:bCs/>
              </w:rPr>
            </w:pPr>
            <w:r w:rsidRPr="00590A1E">
              <w:rPr>
                <w:rFonts w:eastAsia="Calibri" w:cstheme="minorHAnsi"/>
                <w:b/>
                <w:bCs/>
              </w:rPr>
              <w:t xml:space="preserve">Purpose – </w:t>
            </w:r>
            <w:r w:rsidRPr="00590A1E">
              <w:rPr>
                <w:rFonts w:eastAsia="Calibri" w:cstheme="minorHAnsi"/>
                <w:bCs/>
              </w:rPr>
              <w:t xml:space="preserve">Information will be used by the </w:t>
            </w:r>
            <w:r>
              <w:rPr>
                <w:rFonts w:eastAsia="Calibri" w:cstheme="minorHAnsi"/>
                <w:bCs/>
              </w:rPr>
              <w:t>ICB</w:t>
            </w:r>
            <w:r w:rsidRPr="00590A1E">
              <w:rPr>
                <w:rFonts w:eastAsia="Calibri" w:cstheme="minorHAnsi"/>
                <w:bCs/>
              </w:rPr>
              <w:t xml:space="preserve"> for clinical audit to monitor the quality of the service provided to patients with long terms conditions. When required, information will be held centrally and used for statistical purposes (e.g. the National Diabetes Audit). When this happens, strict measures are taken to ensure that individual patients cannot be identified from the data.</w:t>
            </w:r>
          </w:p>
          <w:p w14:paraId="4926809E" w14:textId="77777777" w:rsidR="00617890" w:rsidRPr="00590A1E" w:rsidRDefault="00617890" w:rsidP="00617890">
            <w:pPr>
              <w:jc w:val="both"/>
              <w:rPr>
                <w:rFonts w:eastAsia="Calibri" w:cstheme="minorHAnsi"/>
                <w:b/>
                <w:bCs/>
              </w:rPr>
            </w:pPr>
          </w:p>
          <w:p w14:paraId="65211506" w14:textId="77777777" w:rsidR="00617890" w:rsidRDefault="00617890" w:rsidP="00617890">
            <w:pPr>
              <w:jc w:val="both"/>
              <w:rPr>
                <w:rFonts w:eastAsia="Calibri" w:cstheme="minorHAnsi"/>
                <w:bCs/>
              </w:rPr>
            </w:pPr>
            <w:r w:rsidRPr="00590A1E">
              <w:rPr>
                <w:rFonts w:eastAsia="Calibri" w:cstheme="minorHAnsi"/>
                <w:b/>
                <w:bCs/>
              </w:rPr>
              <w:t xml:space="preserve">Legal Basis – </w:t>
            </w:r>
            <w:r w:rsidRPr="00590A1E">
              <w:rPr>
                <w:rFonts w:eastAsia="Calibri" w:cstheme="minorHAnsi"/>
                <w:bCs/>
              </w:rPr>
              <w:t>Article 9(2)(h) ‘necessary for the purposes of preventative or occupational medicine for the assessment of the working capacity of the employee, medical diagnosis, the provision of health or social care or treatment or the management of health or soci</w:t>
            </w:r>
            <w:r>
              <w:rPr>
                <w:rFonts w:eastAsia="Calibri" w:cstheme="minorHAnsi"/>
                <w:bCs/>
              </w:rPr>
              <w:t>al care systems and services...’</w:t>
            </w:r>
          </w:p>
          <w:p w14:paraId="41306909" w14:textId="77777777" w:rsidR="00617890" w:rsidRDefault="00617890" w:rsidP="00617890">
            <w:pPr>
              <w:jc w:val="both"/>
              <w:rPr>
                <w:rFonts w:eastAsia="Calibri" w:cstheme="minorHAnsi"/>
                <w:bCs/>
              </w:rPr>
            </w:pPr>
          </w:p>
          <w:p w14:paraId="793A60A6" w14:textId="30368B44" w:rsidR="00617890" w:rsidRDefault="00617890" w:rsidP="00617890">
            <w:pPr>
              <w:jc w:val="both"/>
              <w:rPr>
                <w:rFonts w:eastAsia="Calibri" w:cstheme="minorHAnsi"/>
                <w:bCs/>
              </w:rPr>
            </w:pPr>
            <w:r>
              <w:rPr>
                <w:rFonts w:eastAsia="Calibri" w:cstheme="minorHAnsi"/>
                <w:b/>
                <w:bCs/>
              </w:rPr>
              <w:t>Processors/Recipients</w:t>
            </w:r>
            <w:r w:rsidRPr="00590A1E">
              <w:rPr>
                <w:rFonts w:eastAsia="Calibri" w:cstheme="minorHAnsi"/>
                <w:b/>
                <w:bCs/>
              </w:rPr>
              <w:t xml:space="preserve"> – </w:t>
            </w:r>
            <w:r w:rsidRPr="00A00F42">
              <w:rPr>
                <w:rFonts w:eastAsia="Calibri" w:cstheme="minorHAnsi"/>
                <w:bCs/>
              </w:rPr>
              <w:t xml:space="preserve">Gloucestershire </w:t>
            </w:r>
            <w:r>
              <w:rPr>
                <w:rFonts w:eastAsia="Calibri" w:cstheme="minorHAnsi"/>
                <w:bCs/>
              </w:rPr>
              <w:t>ICB</w:t>
            </w:r>
          </w:p>
          <w:p w14:paraId="10BDD536" w14:textId="77777777" w:rsidR="00617890" w:rsidRPr="007C3862" w:rsidRDefault="00617890" w:rsidP="00617890">
            <w:pPr>
              <w:jc w:val="both"/>
              <w:rPr>
                <w:rFonts w:eastAsia="Calibri" w:cstheme="minorHAnsi"/>
                <w:b/>
                <w:bCs/>
              </w:rPr>
            </w:pPr>
          </w:p>
        </w:tc>
      </w:tr>
      <w:tr w:rsidR="00617890" w:rsidRPr="00954E04" w14:paraId="40BEE25A" w14:textId="77777777" w:rsidTr="00AD412F">
        <w:tc>
          <w:tcPr>
            <w:tcW w:w="2972" w:type="dxa"/>
          </w:tcPr>
          <w:p w14:paraId="6FD15D45" w14:textId="77777777" w:rsidR="00617890" w:rsidRDefault="00617890" w:rsidP="00617890">
            <w:r w:rsidRPr="00C65E2B">
              <w:t>Coronavirus (COVID-19) Research Platform</w:t>
            </w:r>
            <w:r>
              <w:t xml:space="preserve"> -</w:t>
            </w:r>
            <w:proofErr w:type="spellStart"/>
            <w:r w:rsidRPr="00C65E2B">
              <w:t>OpenSAFELY</w:t>
            </w:r>
            <w:proofErr w:type="spellEnd"/>
          </w:p>
          <w:p w14:paraId="53AAB8DA" w14:textId="77777777" w:rsidR="00617890" w:rsidRPr="008562AD" w:rsidRDefault="00617890" w:rsidP="00617890">
            <w:pPr>
              <w:rPr>
                <w:rFonts w:eastAsia="Calibri" w:cstheme="minorHAnsi"/>
                <w:bCs/>
              </w:rPr>
            </w:pPr>
          </w:p>
        </w:tc>
        <w:tc>
          <w:tcPr>
            <w:tcW w:w="6044" w:type="dxa"/>
          </w:tcPr>
          <w:p w14:paraId="4DF41D92" w14:textId="77777777" w:rsidR="00617890" w:rsidRPr="00C65E2B" w:rsidRDefault="00617890" w:rsidP="00617890">
            <w:proofErr w:type="spellStart"/>
            <w:r w:rsidRPr="00C65E2B">
              <w:t>OpenSAFELY</w:t>
            </w:r>
            <w:proofErr w:type="spellEnd"/>
            <w:r w:rsidRPr="00C65E2B">
              <w:t xml:space="preserve"> is a secure, open-source software platform for analysis of electronic health data. The system provides access to de-identified (pseudonymised) personal data to support approved projects.</w:t>
            </w:r>
          </w:p>
          <w:p w14:paraId="291F4D78" w14:textId="77777777" w:rsidR="00617890" w:rsidRPr="00C65E2B" w:rsidRDefault="00617890" w:rsidP="00617890"/>
          <w:p w14:paraId="30EBCFDC" w14:textId="77777777" w:rsidR="00617890" w:rsidRPr="00C65E2B" w:rsidRDefault="00617890" w:rsidP="00617890">
            <w:r w:rsidRPr="00C65E2B">
              <w:t>The purposes for processing are to identify medical conditions and medications that affect the risk or impact of Covid-19 infection on individuals.</w:t>
            </w:r>
          </w:p>
          <w:p w14:paraId="6191E78A" w14:textId="77777777" w:rsidR="00617890" w:rsidRPr="00C65E2B" w:rsidRDefault="00617890" w:rsidP="00617890"/>
          <w:p w14:paraId="356C70F3" w14:textId="77777777" w:rsidR="00617890" w:rsidRPr="00C65E2B" w:rsidRDefault="00617890" w:rsidP="00617890">
            <w:r w:rsidRPr="00C65E2B">
              <w:t xml:space="preserve">Your personal data is collected from various sources </w:t>
            </w:r>
            <w:proofErr w:type="gramStart"/>
            <w:r w:rsidRPr="00C65E2B">
              <w:t>including</w:t>
            </w:r>
            <w:proofErr w:type="gramEnd"/>
            <w:r w:rsidRPr="00C65E2B">
              <w:t xml:space="preserve"> </w:t>
            </w:r>
          </w:p>
          <w:p w14:paraId="1C35EFA0" w14:textId="77777777" w:rsidR="00617890" w:rsidRPr="00C65E2B" w:rsidRDefault="00617890" w:rsidP="00617890">
            <w:r w:rsidRPr="00C65E2B">
              <w:t>Primary care (GP) records processed by TPP and EMIS.</w:t>
            </w:r>
          </w:p>
          <w:p w14:paraId="5C367C54" w14:textId="77777777" w:rsidR="00617890" w:rsidRDefault="00617890" w:rsidP="00617890">
            <w:pPr>
              <w:rPr>
                <w:b/>
                <w:bCs/>
              </w:rPr>
            </w:pPr>
          </w:p>
          <w:p w14:paraId="314C8CFD" w14:textId="77777777" w:rsidR="00617890" w:rsidRDefault="00617890" w:rsidP="00617890">
            <w:r>
              <w:rPr>
                <w:b/>
                <w:bCs/>
              </w:rPr>
              <w:t>Legal Basis: D</w:t>
            </w:r>
            <w:r>
              <w:rPr>
                <w:color w:val="333333"/>
                <w:sz w:val="23"/>
                <w:szCs w:val="23"/>
                <w:shd w:val="clear" w:color="auto" w:fill="FFFFFF"/>
              </w:rPr>
              <w:t xml:space="preserve">ata is processed under the legal basis of the COVID-19 Public Health Directions 2020 and Data Provision Notice. Further information is available at: </w:t>
            </w:r>
            <w:hyperlink r:id="rId18" w:history="1">
              <w:r>
                <w:rPr>
                  <w:rStyle w:val="Hyperlink"/>
                  <w:sz w:val="23"/>
                  <w:szCs w:val="23"/>
                  <w:shd w:val="clear" w:color="auto" w:fill="FFFFFF"/>
                </w:rPr>
                <w:t>https://digital.nhs.uk/about-nhs-digital/corporate-information-and-documents/directions-and-data-provision-notices/data-provision-notices-dpns/opensafely-covid-19-service-data-provision-notice</w:t>
              </w:r>
            </w:hyperlink>
          </w:p>
          <w:p w14:paraId="57826739" w14:textId="77777777" w:rsidR="00617890" w:rsidRPr="00590A1E" w:rsidRDefault="00617890" w:rsidP="00617890">
            <w:pPr>
              <w:jc w:val="both"/>
              <w:rPr>
                <w:rFonts w:eastAsia="Calibri" w:cstheme="minorHAnsi"/>
                <w:b/>
                <w:bCs/>
              </w:rPr>
            </w:pP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2141DE06"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446A8E">
        <w:rPr>
          <w:rFonts w:eastAsia="Times New Roman" w:cstheme="minorHAnsi"/>
          <w:color w:val="000000" w:themeColor="text1"/>
          <w:lang w:val="en-US" w:eastAsia="en-GB"/>
        </w:rPr>
        <w:t>October</w:t>
      </w:r>
      <w:r w:rsidR="00054535">
        <w:rPr>
          <w:rFonts w:eastAsia="Times New Roman" w:cstheme="minorHAnsi"/>
          <w:color w:val="000000" w:themeColor="text1"/>
          <w:lang w:val="en-US" w:eastAsia="en-GB"/>
        </w:rPr>
        <w:t xml:space="preserve">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p w14:paraId="2DABA201" w14:textId="77777777" w:rsidR="00617890" w:rsidRDefault="00617890"/>
    <w:p w14:paraId="5BB89560" w14:textId="77777777" w:rsidR="00617890" w:rsidRDefault="00617890">
      <w:pPr>
        <w:rPr>
          <w:color w:val="FF0000"/>
        </w:rPr>
      </w:pPr>
    </w:p>
    <w:tbl>
      <w:tblPr>
        <w:tblStyle w:val="TableGrid"/>
        <w:tblW w:w="0" w:type="auto"/>
        <w:tblLook w:val="04A0" w:firstRow="1" w:lastRow="0" w:firstColumn="1" w:lastColumn="0" w:noHBand="0" w:noVBand="1"/>
      </w:tblPr>
      <w:tblGrid>
        <w:gridCol w:w="2547"/>
        <w:gridCol w:w="56"/>
        <w:gridCol w:w="6"/>
        <w:gridCol w:w="6407"/>
      </w:tblGrid>
      <w:tr w:rsidR="00617890" w:rsidRPr="00075C23" w14:paraId="10E2EA4D" w14:textId="77777777" w:rsidTr="00617890">
        <w:tc>
          <w:tcPr>
            <w:tcW w:w="2547" w:type="dxa"/>
          </w:tcPr>
          <w:p w14:paraId="7F239BF6" w14:textId="77777777" w:rsidR="00617890" w:rsidRPr="00825949" w:rsidRDefault="00617890" w:rsidP="00063684">
            <w:pPr>
              <w:rPr>
                <w:rFonts w:eastAsia="Calibri" w:cstheme="minorHAnsi"/>
                <w:bCs/>
                <w:highlight w:val="cyan"/>
              </w:rPr>
            </w:pPr>
            <w:r w:rsidRPr="008562AD">
              <w:rPr>
                <w:rFonts w:eastAsia="Calibri" w:cstheme="minorHAnsi"/>
                <w:bCs/>
              </w:rPr>
              <w:t>Department for Work and Pensions</w:t>
            </w:r>
          </w:p>
        </w:tc>
        <w:tc>
          <w:tcPr>
            <w:tcW w:w="6469" w:type="dxa"/>
            <w:gridSpan w:val="3"/>
          </w:tcPr>
          <w:p w14:paraId="142330C5" w14:textId="77777777" w:rsidR="00617890" w:rsidRPr="00590A1E" w:rsidRDefault="00617890" w:rsidP="00063684">
            <w:pPr>
              <w:jc w:val="both"/>
              <w:rPr>
                <w:rFonts w:eastAsia="Calibri" w:cstheme="minorHAnsi"/>
                <w:b/>
                <w:bCs/>
              </w:rPr>
            </w:pPr>
            <w:r w:rsidRPr="00590A1E">
              <w:rPr>
                <w:rFonts w:eastAsia="Calibri" w:cstheme="minorHAnsi"/>
                <w:b/>
                <w:bCs/>
              </w:rPr>
              <w:t xml:space="preserve">Purpose – </w:t>
            </w:r>
            <w:r w:rsidRPr="00590A1E">
              <w:rPr>
                <w:rFonts w:eastAsia="Calibri" w:cstheme="minorHAnsi"/>
                <w:bCs/>
              </w:rPr>
              <w:t xml:space="preserve">Our practice is legally required to provide </w:t>
            </w:r>
            <w:r>
              <w:rPr>
                <w:rFonts w:eastAsia="Calibri" w:cstheme="minorHAnsi"/>
                <w:bCs/>
              </w:rPr>
              <w:t xml:space="preserve">limited </w:t>
            </w:r>
            <w:r w:rsidRPr="00590A1E">
              <w:rPr>
                <w:rFonts w:eastAsia="Calibri" w:cstheme="minorHAnsi"/>
                <w:bCs/>
              </w:rPr>
              <w:t xml:space="preserve">data </w:t>
            </w:r>
            <w:r>
              <w:rPr>
                <w:rFonts w:eastAsia="Calibri" w:cstheme="minorHAnsi"/>
                <w:bCs/>
              </w:rPr>
              <w:t>to</w:t>
            </w:r>
            <w:r w:rsidRPr="00590A1E">
              <w:rPr>
                <w:rFonts w:eastAsia="Calibri" w:cstheme="minorHAnsi"/>
                <w:bCs/>
              </w:rPr>
              <w:t xml:space="preserve"> the Department for Work and Pensions </w:t>
            </w:r>
            <w:r>
              <w:rPr>
                <w:rFonts w:eastAsia="Calibri" w:cstheme="minorHAnsi"/>
                <w:bCs/>
              </w:rPr>
              <w:t>for the management of the social care system and fraud prevention</w:t>
            </w:r>
            <w:r w:rsidRPr="00590A1E">
              <w:rPr>
                <w:rFonts w:eastAsia="Calibri" w:cstheme="minorHAnsi"/>
                <w:bCs/>
              </w:rPr>
              <w:t>.</w:t>
            </w:r>
          </w:p>
          <w:p w14:paraId="2512A78C" w14:textId="77777777" w:rsidR="00617890" w:rsidRPr="00590A1E" w:rsidRDefault="00617890" w:rsidP="00063684">
            <w:pPr>
              <w:jc w:val="both"/>
              <w:rPr>
                <w:rFonts w:eastAsia="Calibri" w:cstheme="minorHAnsi"/>
                <w:b/>
                <w:bCs/>
              </w:rPr>
            </w:pPr>
          </w:p>
          <w:p w14:paraId="57B25F41" w14:textId="77777777" w:rsidR="00617890" w:rsidRDefault="00617890" w:rsidP="00063684">
            <w:pPr>
              <w:jc w:val="both"/>
              <w:rPr>
                <w:rFonts w:eastAsia="Calibri" w:cstheme="minorHAnsi"/>
                <w:bCs/>
              </w:rPr>
            </w:pPr>
            <w:r w:rsidRPr="00590A1E">
              <w:rPr>
                <w:rFonts w:eastAsia="Calibri" w:cstheme="minorHAnsi"/>
                <w:b/>
                <w:bCs/>
              </w:rPr>
              <w:t xml:space="preserve">Legal Basis – </w:t>
            </w:r>
            <w:r>
              <w:rPr>
                <w:rFonts w:eastAsia="Calibri" w:cstheme="minorHAnsi"/>
                <w:bCs/>
              </w:rPr>
              <w:t>Article 9(2)(b</w:t>
            </w:r>
            <w:r w:rsidRPr="00590A1E">
              <w:rPr>
                <w:rFonts w:eastAsia="Calibri" w:cstheme="minorHAnsi"/>
                <w:bCs/>
              </w:rPr>
              <w:t>)</w:t>
            </w:r>
            <w:r>
              <w:rPr>
                <w:rFonts w:eastAsia="Calibri" w:cstheme="minorHAnsi"/>
                <w:bCs/>
              </w:rPr>
              <w:t xml:space="preserve"> ‘</w:t>
            </w:r>
            <w:r w:rsidRPr="00CA6721">
              <w:rPr>
                <w:rFonts w:eastAsia="Calibri" w:cstheme="minorHAnsi"/>
                <w:bCs/>
              </w:rPr>
              <w:t xml:space="preserve">necessary for the purposes of carrying out the obligations and exercising specific rights of the controller or of the data subject in the field of employment and social security and social </w:t>
            </w:r>
            <w:proofErr w:type="gramStart"/>
            <w:r w:rsidRPr="00CA6721">
              <w:rPr>
                <w:rFonts w:eastAsia="Calibri" w:cstheme="minorHAnsi"/>
                <w:bCs/>
              </w:rPr>
              <w:t>protec</w:t>
            </w:r>
            <w:r>
              <w:rPr>
                <w:rFonts w:eastAsia="Calibri" w:cstheme="minorHAnsi"/>
                <w:bCs/>
              </w:rPr>
              <w:t>tion..</w:t>
            </w:r>
            <w:proofErr w:type="gramEnd"/>
            <w:r>
              <w:rPr>
                <w:rFonts w:eastAsia="Calibri" w:cstheme="minorHAnsi"/>
                <w:bCs/>
              </w:rPr>
              <w:t>’</w:t>
            </w:r>
          </w:p>
          <w:p w14:paraId="70FD1FB2" w14:textId="77777777" w:rsidR="00617890" w:rsidRPr="00590A1E" w:rsidRDefault="00617890" w:rsidP="00063684">
            <w:pPr>
              <w:jc w:val="both"/>
              <w:rPr>
                <w:rFonts w:eastAsia="Calibri" w:cstheme="minorHAnsi"/>
                <w:b/>
                <w:bCs/>
              </w:rPr>
            </w:pPr>
            <w:r w:rsidRPr="00590A1E">
              <w:rPr>
                <w:rFonts w:eastAsia="Calibri" w:cstheme="minorHAnsi"/>
                <w:bCs/>
              </w:rPr>
              <w:t xml:space="preserve"> </w:t>
            </w:r>
          </w:p>
          <w:p w14:paraId="39B5DCC3" w14:textId="77777777" w:rsidR="00617890" w:rsidRPr="00590A1E" w:rsidRDefault="00617890" w:rsidP="00063684">
            <w:pPr>
              <w:jc w:val="both"/>
              <w:rPr>
                <w:rFonts w:eastAsia="Calibri" w:cstheme="minorHAnsi"/>
                <w:b/>
                <w:bCs/>
              </w:rPr>
            </w:pPr>
            <w:r>
              <w:rPr>
                <w:rFonts w:eastAsia="Calibri" w:cstheme="minorHAnsi"/>
                <w:b/>
                <w:bCs/>
              </w:rPr>
              <w:t>Processors/Recipients</w:t>
            </w:r>
            <w:r w:rsidRPr="00590A1E">
              <w:rPr>
                <w:rFonts w:eastAsia="Calibri" w:cstheme="minorHAnsi"/>
                <w:b/>
                <w:bCs/>
              </w:rPr>
              <w:t xml:space="preserve"> – </w:t>
            </w:r>
            <w:r w:rsidRPr="00590A1E">
              <w:rPr>
                <w:rFonts w:eastAsia="Calibri" w:cstheme="minorHAnsi"/>
                <w:bCs/>
              </w:rPr>
              <w:t>Department for Work &amp; Pensions</w:t>
            </w:r>
          </w:p>
        </w:tc>
      </w:tr>
      <w:tr w:rsidR="00617890" w:rsidRPr="00075C23" w14:paraId="7E5E2B46" w14:textId="77777777" w:rsidTr="00617890">
        <w:tc>
          <w:tcPr>
            <w:tcW w:w="2547" w:type="dxa"/>
          </w:tcPr>
          <w:p w14:paraId="6C434E0F" w14:textId="77777777" w:rsidR="00617890" w:rsidRPr="008562AD" w:rsidRDefault="00617890" w:rsidP="00063684">
            <w:pPr>
              <w:rPr>
                <w:rFonts w:eastAsia="Calibri" w:cstheme="minorHAnsi"/>
                <w:bCs/>
              </w:rPr>
            </w:pPr>
            <w:r w:rsidRPr="008562AD">
              <w:rPr>
                <w:rFonts w:eastAsia="Calibri" w:cstheme="minorHAnsi"/>
                <w:bCs/>
              </w:rPr>
              <w:t>National Fraud Initiative - Cabinet Office</w:t>
            </w:r>
          </w:p>
        </w:tc>
        <w:tc>
          <w:tcPr>
            <w:tcW w:w="6469" w:type="dxa"/>
            <w:gridSpan w:val="3"/>
          </w:tcPr>
          <w:p w14:paraId="6D16773A" w14:textId="77777777" w:rsidR="00617890" w:rsidRPr="00590A1E" w:rsidRDefault="00617890" w:rsidP="00063684">
            <w:pPr>
              <w:jc w:val="both"/>
              <w:rPr>
                <w:rFonts w:eastAsia="Calibri" w:cstheme="minorHAnsi"/>
                <w:bCs/>
              </w:rPr>
            </w:pPr>
            <w:r w:rsidRPr="00590A1E">
              <w:rPr>
                <w:rFonts w:eastAsia="Calibri" w:cstheme="minorHAnsi"/>
                <w:b/>
                <w:bCs/>
              </w:rPr>
              <w:t xml:space="preserve">Purpose – </w:t>
            </w:r>
            <w:r w:rsidRPr="00590A1E">
              <w:rPr>
                <w:rFonts w:eastAsia="Calibri" w:cstheme="minorHAnsi"/>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11E8EDED" w14:textId="77777777" w:rsidR="00617890" w:rsidRPr="00590A1E" w:rsidRDefault="00617890" w:rsidP="00063684">
            <w:pPr>
              <w:jc w:val="both"/>
              <w:rPr>
                <w:rFonts w:eastAsia="Calibri" w:cstheme="minorHAnsi"/>
                <w:bCs/>
              </w:rPr>
            </w:pPr>
            <w:r w:rsidRPr="00590A1E">
              <w:rPr>
                <w:rFonts w:eastAsia="Calibri" w:cstheme="minorHAnsi"/>
                <w:bCs/>
              </w:rPr>
              <w:t>https://www.gov.uk/government/publications</w:t>
            </w:r>
            <w:r w:rsidRPr="00590A1E">
              <w:rPr>
                <w:rFonts w:eastAsia="Calibri" w:cstheme="minorHAnsi"/>
                <w:b/>
                <w:bCs/>
              </w:rPr>
              <w:t>/code-of-data-matching-practice-for-national-fraud-initiative</w:t>
            </w:r>
          </w:p>
          <w:p w14:paraId="2FFC4855" w14:textId="77777777" w:rsidR="00617890" w:rsidRPr="00590A1E" w:rsidRDefault="00617890" w:rsidP="00063684">
            <w:pPr>
              <w:jc w:val="both"/>
              <w:rPr>
                <w:rFonts w:eastAsia="Calibri" w:cstheme="minorHAnsi"/>
                <w:b/>
                <w:bCs/>
              </w:rPr>
            </w:pPr>
          </w:p>
          <w:p w14:paraId="7C6FB74C" w14:textId="77777777" w:rsidR="00617890" w:rsidRPr="00590A1E" w:rsidRDefault="00617890" w:rsidP="00063684">
            <w:pPr>
              <w:jc w:val="both"/>
              <w:rPr>
                <w:rFonts w:eastAsia="Calibri" w:cstheme="minorHAnsi"/>
                <w:b/>
                <w:bCs/>
              </w:rPr>
            </w:pPr>
            <w:r w:rsidRPr="00590A1E">
              <w:rPr>
                <w:rFonts w:eastAsia="Calibri" w:cstheme="minorHAnsi"/>
                <w:b/>
                <w:bCs/>
              </w:rPr>
              <w:t xml:space="preserve">Legal Basis – </w:t>
            </w:r>
            <w:r w:rsidRPr="00590A1E">
              <w:rPr>
                <w:rFonts w:eastAsia="Calibri" w:cstheme="minorHAnsi"/>
                <w:bCs/>
              </w:rPr>
              <w:t>Part 6 of the Local Audit and Accountability Act 2014</w:t>
            </w:r>
          </w:p>
          <w:p w14:paraId="64D7D751" w14:textId="77777777" w:rsidR="00617890" w:rsidRPr="00590A1E" w:rsidRDefault="00617890" w:rsidP="00063684">
            <w:pPr>
              <w:jc w:val="both"/>
              <w:rPr>
                <w:rFonts w:eastAsia="Calibri" w:cstheme="minorHAnsi"/>
                <w:b/>
                <w:bCs/>
              </w:rPr>
            </w:pPr>
          </w:p>
          <w:p w14:paraId="476C303E" w14:textId="77777777" w:rsidR="00617890" w:rsidRPr="008562AD" w:rsidRDefault="00617890" w:rsidP="00063684">
            <w:pPr>
              <w:jc w:val="both"/>
              <w:rPr>
                <w:rFonts w:eastAsia="Calibri" w:cstheme="minorHAnsi"/>
              </w:rPr>
            </w:pPr>
            <w:r>
              <w:rPr>
                <w:rFonts w:eastAsia="Calibri" w:cstheme="minorHAnsi"/>
                <w:b/>
                <w:bCs/>
              </w:rPr>
              <w:t xml:space="preserve">Processors/Recipients </w:t>
            </w:r>
            <w:r w:rsidRPr="008562AD">
              <w:rPr>
                <w:rFonts w:eastAsia="Calibri" w:cstheme="minorHAnsi"/>
              </w:rPr>
              <w:t>– Cabinet Office / Local Fraud team</w:t>
            </w:r>
          </w:p>
          <w:p w14:paraId="1C8390FE" w14:textId="77777777" w:rsidR="00617890" w:rsidRPr="007C7472" w:rsidRDefault="00617890" w:rsidP="00063684">
            <w:pPr>
              <w:jc w:val="both"/>
              <w:rPr>
                <w:rFonts w:eastAsia="Calibri" w:cstheme="minorHAnsi"/>
                <w:b/>
                <w:bCs/>
                <w:strike/>
              </w:rPr>
            </w:pPr>
          </w:p>
        </w:tc>
      </w:tr>
      <w:tr w:rsidR="00617890" w:rsidRPr="00590A1E" w14:paraId="308EF6B3" w14:textId="77777777" w:rsidTr="00617890">
        <w:tc>
          <w:tcPr>
            <w:tcW w:w="2547" w:type="dxa"/>
          </w:tcPr>
          <w:p w14:paraId="7DAF15CF" w14:textId="77777777" w:rsidR="00617890" w:rsidRPr="00617890" w:rsidRDefault="00617890" w:rsidP="00063684">
            <w:pPr>
              <w:rPr>
                <w:rFonts w:eastAsia="Calibri" w:cstheme="minorHAnsi"/>
                <w:bCs/>
              </w:rPr>
            </w:pPr>
            <w:r w:rsidRPr="00617890">
              <w:rPr>
                <w:rFonts w:eastAsia="Calibri" w:cstheme="minorHAnsi"/>
                <w:bCs/>
              </w:rPr>
              <w:t>National Registries</w:t>
            </w:r>
          </w:p>
        </w:tc>
        <w:tc>
          <w:tcPr>
            <w:tcW w:w="6469" w:type="dxa"/>
            <w:gridSpan w:val="3"/>
          </w:tcPr>
          <w:p w14:paraId="40E4B04B" w14:textId="77777777" w:rsidR="00617890" w:rsidRPr="00590A1E" w:rsidRDefault="00617890" w:rsidP="00063684">
            <w:pPr>
              <w:jc w:val="both"/>
              <w:rPr>
                <w:rFonts w:eastAsia="Calibri" w:cstheme="minorHAnsi"/>
                <w:bCs/>
              </w:rPr>
            </w:pPr>
            <w:r w:rsidRPr="00590A1E">
              <w:rPr>
                <w:rFonts w:eastAsia="Calibri" w:cstheme="minorHAnsi"/>
                <w:b/>
                <w:bCs/>
              </w:rPr>
              <w:t xml:space="preserve">Purpose – </w:t>
            </w:r>
            <w:r w:rsidRPr="00590A1E">
              <w:rPr>
                <w:rFonts w:eastAsia="Calibri" w:cstheme="minorHAnsi"/>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204BFE19" w14:textId="77777777" w:rsidR="00617890" w:rsidRPr="00590A1E" w:rsidRDefault="00617890" w:rsidP="00063684">
            <w:pPr>
              <w:jc w:val="both"/>
              <w:rPr>
                <w:rFonts w:eastAsia="Calibri" w:cstheme="minorHAnsi"/>
                <w:b/>
                <w:bCs/>
              </w:rPr>
            </w:pPr>
          </w:p>
          <w:p w14:paraId="1E5FB82F" w14:textId="77777777" w:rsidR="00617890" w:rsidRPr="00590A1E" w:rsidRDefault="00617890" w:rsidP="00063684">
            <w:pPr>
              <w:jc w:val="both"/>
              <w:rPr>
                <w:rFonts w:eastAsia="Calibri" w:cstheme="minorHAnsi"/>
                <w:b/>
                <w:bCs/>
              </w:rPr>
            </w:pPr>
            <w:r w:rsidRPr="00590A1E">
              <w:rPr>
                <w:rFonts w:eastAsia="Calibri" w:cstheme="minorHAnsi"/>
                <w:b/>
                <w:bCs/>
              </w:rPr>
              <w:t xml:space="preserve">Legal Basis – </w:t>
            </w:r>
            <w:r w:rsidRPr="00590A1E">
              <w:rPr>
                <w:rFonts w:eastAsia="Calibri" w:cstheme="minorHAnsi"/>
                <w:bCs/>
              </w:rPr>
              <w:t>Section 251 of the NHS Act 2006</w:t>
            </w:r>
          </w:p>
          <w:p w14:paraId="5929B844" w14:textId="77777777" w:rsidR="00617890" w:rsidRPr="007C7472" w:rsidRDefault="00617890" w:rsidP="00063684">
            <w:pPr>
              <w:jc w:val="both"/>
              <w:rPr>
                <w:rFonts w:eastAsia="Calibri" w:cstheme="minorHAnsi"/>
                <w:b/>
                <w:bCs/>
                <w:color w:val="FF0000"/>
              </w:rPr>
            </w:pPr>
          </w:p>
        </w:tc>
      </w:tr>
      <w:tr w:rsidR="00617890" w:rsidRPr="00954E04" w14:paraId="03FE1438" w14:textId="77777777" w:rsidTr="00617890">
        <w:tc>
          <w:tcPr>
            <w:tcW w:w="2547" w:type="dxa"/>
          </w:tcPr>
          <w:p w14:paraId="5DCF5A2B" w14:textId="77777777" w:rsidR="00617890" w:rsidRPr="00617890" w:rsidRDefault="00617890" w:rsidP="00063684">
            <w:r w:rsidRPr="00617890">
              <w:t>Anticoagulation Monitoring</w:t>
            </w:r>
          </w:p>
        </w:tc>
        <w:tc>
          <w:tcPr>
            <w:tcW w:w="6469" w:type="dxa"/>
            <w:gridSpan w:val="3"/>
          </w:tcPr>
          <w:p w14:paraId="76C3186E" w14:textId="77777777" w:rsidR="00617890" w:rsidRDefault="00617890" w:rsidP="00063684">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w:t>
            </w:r>
            <w:proofErr w:type="gramStart"/>
            <w:r>
              <w:rPr>
                <w:bCs/>
              </w:rPr>
              <w:t>this criteria</w:t>
            </w:r>
            <w:proofErr w:type="gramEnd"/>
            <w:r>
              <w:rPr>
                <w:bCs/>
              </w:rPr>
              <w:t xml:space="preserve">. </w:t>
            </w:r>
          </w:p>
          <w:p w14:paraId="358D3AFC" w14:textId="77777777" w:rsidR="00617890" w:rsidRDefault="00617890" w:rsidP="00063684">
            <w:pPr>
              <w:rPr>
                <w:bCs/>
              </w:rPr>
            </w:pPr>
          </w:p>
          <w:p w14:paraId="061C9551" w14:textId="77777777" w:rsidR="00617890" w:rsidRPr="007D0FB5" w:rsidRDefault="00617890" w:rsidP="0006368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198E7A5" w14:textId="77777777" w:rsidR="00617890" w:rsidRPr="007D0FB5" w:rsidRDefault="00617890" w:rsidP="0006368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1FB66A8" w14:textId="77777777" w:rsidR="00617890" w:rsidRPr="007D0FB5" w:rsidRDefault="00617890" w:rsidP="0006368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49DF9F9" w14:textId="77777777" w:rsidR="00617890" w:rsidRDefault="00617890" w:rsidP="00063684">
            <w:pPr>
              <w:rPr>
                <w:bCs/>
              </w:rPr>
            </w:pPr>
          </w:p>
          <w:p w14:paraId="0B8B8F1D" w14:textId="6D09E6DD" w:rsidR="00617890" w:rsidRPr="00E12637" w:rsidRDefault="00617890" w:rsidP="00063684">
            <w:pPr>
              <w:rPr>
                <w:bCs/>
              </w:rPr>
            </w:pPr>
            <w:proofErr w:type="gramStart"/>
            <w:r w:rsidRPr="00E70EFA">
              <w:rPr>
                <w:b/>
              </w:rPr>
              <w:t xml:space="preserve">Processor </w:t>
            </w:r>
            <w:r>
              <w:rPr>
                <w:bCs/>
              </w:rPr>
              <w:t>:</w:t>
            </w:r>
            <w:proofErr w:type="gramEnd"/>
            <w:r>
              <w:rPr>
                <w:bCs/>
              </w:rPr>
              <w:t xml:space="preserve"> </w:t>
            </w:r>
            <w:proofErr w:type="spellStart"/>
            <w:r w:rsidRPr="00B21CCC">
              <w:rPr>
                <w:bCs/>
              </w:rPr>
              <w:t>INRStar</w:t>
            </w:r>
            <w:proofErr w:type="spellEnd"/>
          </w:p>
        </w:tc>
      </w:tr>
      <w:tr w:rsidR="00885BBF" w:rsidRPr="00075C23" w14:paraId="3EE65D48" w14:textId="77777777" w:rsidTr="00063684">
        <w:tc>
          <w:tcPr>
            <w:tcW w:w="2609" w:type="dxa"/>
            <w:gridSpan w:val="3"/>
          </w:tcPr>
          <w:p w14:paraId="1B54EAD8" w14:textId="77777777" w:rsidR="00885BBF" w:rsidRDefault="00885BBF" w:rsidP="00063684">
            <w:r>
              <w:t>ACR Testing (</w:t>
            </w:r>
            <w:r w:rsidRPr="00D90BC6">
              <w:t>Urine albumin to creatinine ratio</w:t>
            </w:r>
            <w:r>
              <w:t xml:space="preserve"> testing)</w:t>
            </w:r>
          </w:p>
        </w:tc>
        <w:tc>
          <w:tcPr>
            <w:tcW w:w="6407" w:type="dxa"/>
          </w:tcPr>
          <w:p w14:paraId="23C211D9" w14:textId="77777777" w:rsidR="00885BBF" w:rsidRDefault="00885BBF" w:rsidP="00063684">
            <w:r>
              <w:rPr>
                <w:b/>
                <w:bCs/>
              </w:rPr>
              <w:t>Purpose:</w:t>
            </w:r>
            <w:r>
              <w:t xml:space="preserve"> to ensure appropriate </w:t>
            </w:r>
            <w:r w:rsidRPr="00D90BC6">
              <w:t>adherence with the urinary albumin test for people living with conditions that make them at risk of chronic kidney disease</w:t>
            </w:r>
            <w:r>
              <w:t xml:space="preserve">.  </w:t>
            </w:r>
          </w:p>
          <w:p w14:paraId="67338034" w14:textId="77777777" w:rsidR="00885BBF" w:rsidRDefault="00885BBF" w:rsidP="00063684">
            <w:r>
              <w:lastRenderedPageBreak/>
              <w:t>We work with Health.IO to contact patients and provide home ACR test kits.</w:t>
            </w:r>
          </w:p>
          <w:p w14:paraId="3DCA4AF2" w14:textId="77777777" w:rsidR="00885BBF" w:rsidRDefault="00885BBF" w:rsidP="00063684"/>
          <w:p w14:paraId="14A9E9A7" w14:textId="77777777" w:rsidR="00885BBF" w:rsidRDefault="00885BBF" w:rsidP="00063684">
            <w:r>
              <w:t xml:space="preserve">Patients will be contacted by the Practice and be able to opt out of this service.  </w:t>
            </w:r>
          </w:p>
          <w:p w14:paraId="557566EF" w14:textId="77777777" w:rsidR="00885BBF" w:rsidRDefault="00885BBF" w:rsidP="00063684"/>
          <w:p w14:paraId="13FAD2AB" w14:textId="77777777" w:rsidR="00885BBF" w:rsidRDefault="00885BBF" w:rsidP="00063684">
            <w:r>
              <w:rPr>
                <w:b/>
                <w:bCs/>
              </w:rPr>
              <w:t xml:space="preserve">Legal </w:t>
            </w:r>
            <w:proofErr w:type="gramStart"/>
            <w:r>
              <w:rPr>
                <w:b/>
                <w:bCs/>
              </w:rPr>
              <w:t>Basis :</w:t>
            </w:r>
            <w:proofErr w:type="gramEnd"/>
            <w:r>
              <w:rPr>
                <w:b/>
                <w:bCs/>
              </w:rPr>
              <w:t xml:space="preserve"> </w:t>
            </w:r>
            <w:r>
              <w:t>Article 6(1)(e); “necessary… in the exercise of official authority vested in the controller’ And Article 9(2)(h) as stated below</w:t>
            </w:r>
          </w:p>
          <w:p w14:paraId="1870968E" w14:textId="77777777" w:rsidR="00885BBF" w:rsidRDefault="00885BBF" w:rsidP="00063684"/>
          <w:p w14:paraId="324C9469" w14:textId="77777777" w:rsidR="00885BBF" w:rsidRDefault="00885BBF" w:rsidP="00063684">
            <w:pPr>
              <w:rPr>
                <w:b/>
                <w:bCs/>
              </w:rPr>
            </w:pPr>
            <w:r>
              <w:rPr>
                <w:b/>
                <w:bCs/>
              </w:rPr>
              <w:t xml:space="preserve">Processors/Recipients: </w:t>
            </w:r>
            <w:r>
              <w:t>Healthy.IO</w:t>
            </w:r>
          </w:p>
        </w:tc>
      </w:tr>
      <w:tr w:rsidR="00885BBF" w:rsidRPr="00075C23" w14:paraId="04004A1C" w14:textId="77777777" w:rsidTr="00885BBF">
        <w:tc>
          <w:tcPr>
            <w:tcW w:w="2603" w:type="dxa"/>
            <w:gridSpan w:val="2"/>
            <w:shd w:val="clear" w:color="auto" w:fill="auto"/>
          </w:tcPr>
          <w:p w14:paraId="55697B03" w14:textId="33CB2028" w:rsidR="00885BBF" w:rsidRPr="00885BBF" w:rsidRDefault="00885BBF" w:rsidP="00885BBF">
            <w:pPr>
              <w:rPr>
                <w:rFonts w:eastAsia="Calibri" w:cstheme="minorHAnsi"/>
              </w:rPr>
            </w:pPr>
            <w:r w:rsidRPr="00885BBF">
              <w:lastRenderedPageBreak/>
              <w:t xml:space="preserve">Medical Examiner </w:t>
            </w:r>
            <w:proofErr w:type="gramStart"/>
            <w:r w:rsidRPr="00885BBF">
              <w:t>Service(</w:t>
            </w:r>
            <w:proofErr w:type="gramEnd"/>
            <w:r w:rsidRPr="00885BBF">
              <w:t>Change to community Medical Examiners name) – Gloucestershire Hospitals NHS Foundation Trust</w:t>
            </w:r>
          </w:p>
        </w:tc>
        <w:tc>
          <w:tcPr>
            <w:tcW w:w="6413" w:type="dxa"/>
            <w:gridSpan w:val="2"/>
          </w:tcPr>
          <w:p w14:paraId="511320FC" w14:textId="7A019A58" w:rsidR="00885BBF" w:rsidRDefault="00885BBF" w:rsidP="00885BBF">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Pr="00885BBF">
              <w:rPr>
                <w:color w:val="auto"/>
                <w:sz w:val="22"/>
                <w:szCs w:val="22"/>
                <w:lang w:eastAsia="en-US"/>
              </w:rPr>
              <w:t>Gloucestershire Hospitals NHS Foundation Trust</w:t>
            </w:r>
            <w:r>
              <w:rPr>
                <w:color w:val="auto"/>
                <w:sz w:val="22"/>
                <w:szCs w:val="22"/>
                <w:lang w:eastAsia="en-US"/>
              </w:rPr>
              <w:t xml:space="preserve"> </w:t>
            </w:r>
          </w:p>
          <w:p w14:paraId="65E53B10" w14:textId="77777777" w:rsidR="00885BBF" w:rsidRDefault="00885BBF" w:rsidP="00885BBF">
            <w:pPr>
              <w:pStyle w:val="NoSpacing"/>
              <w:jc w:val="both"/>
              <w:rPr>
                <w:sz w:val="20"/>
                <w:szCs w:val="24"/>
              </w:rPr>
            </w:pPr>
          </w:p>
          <w:p w14:paraId="2617B4A6" w14:textId="77777777" w:rsidR="00885BBF" w:rsidRDefault="00885BBF" w:rsidP="00885BBF">
            <w:pPr>
              <w:pStyle w:val="NoSpacing"/>
              <w:jc w:val="both"/>
            </w:pPr>
          </w:p>
          <w:p w14:paraId="767A03FE" w14:textId="77777777" w:rsidR="00885BBF" w:rsidRDefault="00885BBF" w:rsidP="00885BBF">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1F81040" w14:textId="77777777" w:rsidR="00885BBF" w:rsidRDefault="00885BBF" w:rsidP="00885BBF">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64942D28" w14:textId="77777777" w:rsidR="00885BBF" w:rsidRDefault="00885BBF" w:rsidP="00885BBF">
            <w:pPr>
              <w:pStyle w:val="NoSpacing"/>
              <w:jc w:val="both"/>
              <w:rPr>
                <w:rFonts w:ascii="Calibri" w:hAnsi="Calibri" w:cs="Calibri"/>
                <w:lang w:eastAsia="en-GB"/>
              </w:rPr>
            </w:pPr>
            <w:r>
              <w:rPr>
                <w:rFonts w:ascii="Calibri" w:hAnsi="Calibri" w:cs="Calibri"/>
                <w:lang w:eastAsia="en-GB"/>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w:t>
            </w:r>
            <w:proofErr w:type="gramStart"/>
            <w:r>
              <w:rPr>
                <w:rFonts w:ascii="Calibri" w:hAnsi="Calibri" w:cs="Calibri"/>
                <w:lang w:eastAsia="en-GB"/>
              </w:rPr>
              <w:t>services”</w:t>
            </w:r>
            <w:proofErr w:type="gramEnd"/>
          </w:p>
          <w:p w14:paraId="2395436E" w14:textId="77777777" w:rsidR="00885BBF" w:rsidRDefault="00885BBF" w:rsidP="00885BBF">
            <w:pPr>
              <w:pStyle w:val="NoSpacing"/>
              <w:jc w:val="both"/>
              <w:rPr>
                <w:sz w:val="20"/>
              </w:rPr>
            </w:pPr>
          </w:p>
          <w:p w14:paraId="30489C04" w14:textId="77777777" w:rsidR="00885BBF" w:rsidRDefault="00885BBF" w:rsidP="00885BBF">
            <w:pPr>
              <w:pStyle w:val="NoSpacing"/>
              <w:jc w:val="both"/>
            </w:pPr>
          </w:p>
          <w:p w14:paraId="6C96231C" w14:textId="50EAAA0D" w:rsidR="00885BBF" w:rsidRDefault="00885BBF" w:rsidP="00885BBF">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Pr="00885BBF">
              <w:rPr>
                <w:rStyle w:val="textcorrect"/>
              </w:rPr>
              <w:t>Gloucestershire Hospitals NHS Foundation Trust</w:t>
            </w:r>
          </w:p>
          <w:p w14:paraId="6417E6DB" w14:textId="5CB97039" w:rsidR="00885BBF" w:rsidRPr="00075C23" w:rsidRDefault="00885BBF" w:rsidP="00885BBF">
            <w:pPr>
              <w:jc w:val="both"/>
              <w:rPr>
                <w:rFonts w:eastAsia="Calibri" w:cstheme="minorHAnsi"/>
                <w:b/>
                <w:bCs/>
              </w:rPr>
            </w:pPr>
          </w:p>
        </w:tc>
      </w:tr>
    </w:tbl>
    <w:p w14:paraId="745BC1B8" w14:textId="77777777" w:rsidR="00617890" w:rsidRPr="00617890" w:rsidRDefault="00617890">
      <w:pPr>
        <w:rPr>
          <w:color w:val="FF0000"/>
        </w:rPr>
      </w:pPr>
    </w:p>
    <w:sectPr w:rsidR="00617890" w:rsidRPr="00617890">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18893632" w:rsidR="00BC50D8" w:rsidRDefault="00BC50D8">
    <w:pPr>
      <w:pStyle w:val="Footer"/>
    </w:pPr>
    <w:r>
      <w:t>Appendix A – GP Privacy Notice V</w:t>
    </w:r>
    <w:r w:rsidR="00B3249D">
      <w:t>8</w:t>
    </w:r>
  </w:p>
  <w:p w14:paraId="19C87FE0" w14:textId="77777777" w:rsidR="00152175" w:rsidRPr="00CB0298" w:rsidRDefault="00152175" w:rsidP="00152175">
    <w:pPr>
      <w:pStyle w:val="Footer"/>
      <w:jc w:val="center"/>
    </w:pPr>
    <w:r w:rsidRPr="00CB0298">
      <w:rPr>
        <w:noProof/>
      </w:rPr>
      <w:drawing>
        <wp:anchor distT="0" distB="0" distL="114300" distR="114300" simplePos="0" relativeHeight="251661312" behindDoc="0" locked="0" layoutInCell="1" allowOverlap="1" wp14:anchorId="6159644D" wp14:editId="3D69C8F9">
          <wp:simplePos x="0" y="0"/>
          <wp:positionH relativeFrom="margin">
            <wp:align>right</wp:align>
          </wp:positionH>
          <wp:positionV relativeFrom="page">
            <wp:posOffset>10210800</wp:posOffset>
          </wp:positionV>
          <wp:extent cx="5960110" cy="127000"/>
          <wp:effectExtent l="0" t="0" r="2540" b="6350"/>
          <wp:wrapSquare wrapText="bothSides"/>
          <wp:docPr id="420911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0110" cy="127000"/>
                  </a:xfrm>
                  <a:prstGeom prst="rect">
                    <a:avLst/>
                  </a:prstGeom>
                  <a:noFill/>
                </pic:spPr>
              </pic:pic>
            </a:graphicData>
          </a:graphic>
          <wp14:sizeRelH relativeFrom="page">
            <wp14:pctWidth>0</wp14:pctWidth>
          </wp14:sizeRelH>
          <wp14:sizeRelV relativeFrom="page">
            <wp14:pctHeight>0</wp14:pctHeight>
          </wp14:sizeRelV>
        </wp:anchor>
      </w:drawing>
    </w:r>
    <w:r w:rsidRPr="00CB0298">
      <w:rPr>
        <w:b/>
        <w:color w:val="4BACC6"/>
      </w:rPr>
      <w:t xml:space="preserve">Partners:   Dr C Thompson   ∙   Dr R Ward   ∙   Dr K Jones   ∙   Dr S Wade      </w:t>
    </w:r>
  </w:p>
  <w:p w14:paraId="66CCF8B8" w14:textId="77777777" w:rsidR="00152175" w:rsidRDefault="0015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B2E0" w14:textId="6B86194B" w:rsidR="00BC50D8" w:rsidRPr="00152175" w:rsidRDefault="00152175" w:rsidP="00152175">
    <w:pPr>
      <w:pStyle w:val="Header"/>
    </w:pPr>
    <w:r>
      <w:rPr>
        <w:noProof/>
      </w:rPr>
      <w:drawing>
        <wp:anchor distT="0" distB="0" distL="114300" distR="114300" simplePos="0" relativeHeight="251659264" behindDoc="0" locked="0" layoutInCell="1" allowOverlap="1" wp14:anchorId="128532AF" wp14:editId="76B63CED">
          <wp:simplePos x="0" y="0"/>
          <wp:positionH relativeFrom="margin">
            <wp:align>right</wp:align>
          </wp:positionH>
          <wp:positionV relativeFrom="paragraph">
            <wp:posOffset>-29210</wp:posOffset>
          </wp:positionV>
          <wp:extent cx="1269365" cy="495300"/>
          <wp:effectExtent l="0" t="0" r="6985" b="0"/>
          <wp:wrapSquare wrapText="bothSides"/>
          <wp:docPr id="1693317302" name="Picture 169331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49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60406"/>
    <w:multiLevelType w:val="hybridMultilevel"/>
    <w:tmpl w:val="DC568F94"/>
    <w:lvl w:ilvl="0" w:tplc="47C8497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2211E90"/>
    <w:multiLevelType w:val="hybridMultilevel"/>
    <w:tmpl w:val="D1BC9CFC"/>
    <w:lvl w:ilvl="0" w:tplc="D94E0F2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64622">
    <w:abstractNumId w:val="0"/>
  </w:num>
  <w:num w:numId="2" w16cid:durableId="1579052155">
    <w:abstractNumId w:val="10"/>
  </w:num>
  <w:num w:numId="3" w16cid:durableId="1051685094">
    <w:abstractNumId w:val="7"/>
  </w:num>
  <w:num w:numId="4" w16cid:durableId="376246091">
    <w:abstractNumId w:val="2"/>
  </w:num>
  <w:num w:numId="5" w16cid:durableId="35205596">
    <w:abstractNumId w:val="5"/>
  </w:num>
  <w:num w:numId="6" w16cid:durableId="1589147069">
    <w:abstractNumId w:val="12"/>
  </w:num>
  <w:num w:numId="7" w16cid:durableId="2102676820">
    <w:abstractNumId w:val="1"/>
  </w:num>
  <w:num w:numId="8" w16cid:durableId="1454639577">
    <w:abstractNumId w:val="11"/>
  </w:num>
  <w:num w:numId="9" w16cid:durableId="1526283105">
    <w:abstractNumId w:val="8"/>
  </w:num>
  <w:num w:numId="10" w16cid:durableId="1554540733">
    <w:abstractNumId w:val="4"/>
  </w:num>
  <w:num w:numId="11" w16cid:durableId="1054506992">
    <w:abstractNumId w:val="3"/>
  </w:num>
  <w:num w:numId="12" w16cid:durableId="358244287">
    <w:abstractNumId w:val="9"/>
  </w:num>
  <w:num w:numId="13" w16cid:durableId="1147667756">
    <w:abstractNumId w:val="6"/>
  </w:num>
  <w:num w:numId="14" w16cid:durableId="817720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616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62456"/>
    <w:rsid w:val="00070977"/>
    <w:rsid w:val="00075938"/>
    <w:rsid w:val="000A29E8"/>
    <w:rsid w:val="000B1FBD"/>
    <w:rsid w:val="000B4F9E"/>
    <w:rsid w:val="000C022F"/>
    <w:rsid w:val="000C1122"/>
    <w:rsid w:val="000D063B"/>
    <w:rsid w:val="000D0ADB"/>
    <w:rsid w:val="0012209A"/>
    <w:rsid w:val="00125E31"/>
    <w:rsid w:val="00152175"/>
    <w:rsid w:val="0016008F"/>
    <w:rsid w:val="00196EFB"/>
    <w:rsid w:val="001B38AE"/>
    <w:rsid w:val="001C176E"/>
    <w:rsid w:val="001F5522"/>
    <w:rsid w:val="00211D4E"/>
    <w:rsid w:val="00250E21"/>
    <w:rsid w:val="00254F48"/>
    <w:rsid w:val="002758F4"/>
    <w:rsid w:val="00280886"/>
    <w:rsid w:val="00296933"/>
    <w:rsid w:val="002B05A9"/>
    <w:rsid w:val="002E0251"/>
    <w:rsid w:val="002F2E2E"/>
    <w:rsid w:val="0033147B"/>
    <w:rsid w:val="0036496C"/>
    <w:rsid w:val="00374DFC"/>
    <w:rsid w:val="00376A3F"/>
    <w:rsid w:val="003774A3"/>
    <w:rsid w:val="00380AF8"/>
    <w:rsid w:val="003A4D37"/>
    <w:rsid w:val="003A79D5"/>
    <w:rsid w:val="003B3436"/>
    <w:rsid w:val="003B4E54"/>
    <w:rsid w:val="003D2DA9"/>
    <w:rsid w:val="003E1630"/>
    <w:rsid w:val="00420D53"/>
    <w:rsid w:val="00437C2E"/>
    <w:rsid w:val="00446A8E"/>
    <w:rsid w:val="00466A4F"/>
    <w:rsid w:val="00482BA7"/>
    <w:rsid w:val="004A414D"/>
    <w:rsid w:val="004C3AAC"/>
    <w:rsid w:val="004C658D"/>
    <w:rsid w:val="004F3B41"/>
    <w:rsid w:val="004F7731"/>
    <w:rsid w:val="0053543D"/>
    <w:rsid w:val="00572456"/>
    <w:rsid w:val="00581B5F"/>
    <w:rsid w:val="005B4A31"/>
    <w:rsid w:val="005C12D6"/>
    <w:rsid w:val="005C3CAC"/>
    <w:rsid w:val="005D5956"/>
    <w:rsid w:val="0061658B"/>
    <w:rsid w:val="00617890"/>
    <w:rsid w:val="006317AE"/>
    <w:rsid w:val="006319B1"/>
    <w:rsid w:val="006324ED"/>
    <w:rsid w:val="006328B5"/>
    <w:rsid w:val="00652657"/>
    <w:rsid w:val="0068088A"/>
    <w:rsid w:val="006A3B03"/>
    <w:rsid w:val="006C597C"/>
    <w:rsid w:val="006D24A0"/>
    <w:rsid w:val="006D63D4"/>
    <w:rsid w:val="006F320C"/>
    <w:rsid w:val="00703C18"/>
    <w:rsid w:val="007265D5"/>
    <w:rsid w:val="00732133"/>
    <w:rsid w:val="00742FB9"/>
    <w:rsid w:val="00751B4B"/>
    <w:rsid w:val="00760EF7"/>
    <w:rsid w:val="00767AE0"/>
    <w:rsid w:val="007A555F"/>
    <w:rsid w:val="007D0FB5"/>
    <w:rsid w:val="007D6078"/>
    <w:rsid w:val="008003AF"/>
    <w:rsid w:val="00807DA7"/>
    <w:rsid w:val="008111C5"/>
    <w:rsid w:val="0081508E"/>
    <w:rsid w:val="00832B9F"/>
    <w:rsid w:val="00834B6F"/>
    <w:rsid w:val="00856678"/>
    <w:rsid w:val="0087607D"/>
    <w:rsid w:val="00885BBF"/>
    <w:rsid w:val="00891273"/>
    <w:rsid w:val="008A0658"/>
    <w:rsid w:val="008B1236"/>
    <w:rsid w:val="008B203B"/>
    <w:rsid w:val="008D3D82"/>
    <w:rsid w:val="008F375A"/>
    <w:rsid w:val="00902769"/>
    <w:rsid w:val="00944040"/>
    <w:rsid w:val="00954E04"/>
    <w:rsid w:val="00954EDA"/>
    <w:rsid w:val="00975570"/>
    <w:rsid w:val="0099393D"/>
    <w:rsid w:val="009E079A"/>
    <w:rsid w:val="009E3115"/>
    <w:rsid w:val="009E638D"/>
    <w:rsid w:val="00A126AF"/>
    <w:rsid w:val="00AA0BD9"/>
    <w:rsid w:val="00AA1834"/>
    <w:rsid w:val="00AA2EE5"/>
    <w:rsid w:val="00AA53E1"/>
    <w:rsid w:val="00AC56E0"/>
    <w:rsid w:val="00AD412F"/>
    <w:rsid w:val="00AE6C65"/>
    <w:rsid w:val="00AE6F95"/>
    <w:rsid w:val="00B15684"/>
    <w:rsid w:val="00B21CCC"/>
    <w:rsid w:val="00B3249D"/>
    <w:rsid w:val="00B43102"/>
    <w:rsid w:val="00B5292B"/>
    <w:rsid w:val="00B64E34"/>
    <w:rsid w:val="00B72F56"/>
    <w:rsid w:val="00B97912"/>
    <w:rsid w:val="00BB2FC9"/>
    <w:rsid w:val="00BB7935"/>
    <w:rsid w:val="00BC50D8"/>
    <w:rsid w:val="00C0577A"/>
    <w:rsid w:val="00C058D2"/>
    <w:rsid w:val="00C13251"/>
    <w:rsid w:val="00C1555E"/>
    <w:rsid w:val="00C53F1F"/>
    <w:rsid w:val="00C761F4"/>
    <w:rsid w:val="00C8563C"/>
    <w:rsid w:val="00C9513D"/>
    <w:rsid w:val="00CE7BEB"/>
    <w:rsid w:val="00CF58A3"/>
    <w:rsid w:val="00D1039F"/>
    <w:rsid w:val="00D10832"/>
    <w:rsid w:val="00D11933"/>
    <w:rsid w:val="00D17811"/>
    <w:rsid w:val="00D44587"/>
    <w:rsid w:val="00D53DB7"/>
    <w:rsid w:val="00D608F7"/>
    <w:rsid w:val="00D62161"/>
    <w:rsid w:val="00D700FB"/>
    <w:rsid w:val="00D72537"/>
    <w:rsid w:val="00DC294A"/>
    <w:rsid w:val="00DE6928"/>
    <w:rsid w:val="00DF059C"/>
    <w:rsid w:val="00E12637"/>
    <w:rsid w:val="00E1332B"/>
    <w:rsid w:val="00E26A8A"/>
    <w:rsid w:val="00E476C3"/>
    <w:rsid w:val="00E70EFA"/>
    <w:rsid w:val="00E71340"/>
    <w:rsid w:val="00E80A35"/>
    <w:rsid w:val="00E86F49"/>
    <w:rsid w:val="00E94B61"/>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566184064">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15063382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 w:id="20623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gbr01.safelinks.protection.outlook.com/?url=https%3A%2F%2Fdigital.nhs.uk%2Fabout-nhs-digital%2Fcorporate-information-and-documents%2Fdirections-and-data-provision-notices%2Fdata-provision-notices-dpns%2Fcardiovascular-disease-prevention-audit&amp;data=05%7C01%7Ccaroline.dominey-strange%40nhs.net%7C9cb2f9bbb9b944d24d5808dbe108856b%7C37c354b285b047f5b22207b48d774ee3%7C0%7C0%7C638351199606594866%7CUnknown%7CTWFpbGZsb3d8eyJWIjoiMC4wLjAwMDAiLCJQIjoiV2luMzIiLCJBTiI6Ik1haWwiLCJXVCI6Mn0%3D%7C3000%7C%7C%7C&amp;sdata=YI5VA3uKLocu2jO48mG0YV7ApqiQ%2FQQjPQSyxeM64gA%3D&amp;reserved=0" TargetMode="External"/><Relationship Id="rId18"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br01.safelinks.protection.outlook.com/?url=https%3A%2F%2Fdigital.nhs.uk%2Fabout-nhs-digital%2Fcorporate-information-and-documents%2Fdirections-and-data-provision-notices%2Fdata-provision-notices-dpns%2Fcovid-19-at-risk-patients-data-provision-notice&amp;data=05%7C01%7Ccaroline.dominey-strange%40nhs.net%7C9cb2f9bbb9b944d24d5808dbe108856b%7C37c354b285b047f5b22207b48d774ee3%7C0%7C0%7C638351199606594866%7CUnknown%7CTWFpbGZsb3d8eyJWIjoiMC4wLjAwMDAiLCJQIjoiV2luMzIiLCJBTiI6Ik1haWwiLCJXVCI6Mn0%3D%7C3000%7C%7C%7C&amp;sdata=Yh40RJXNlFW5VuLqR6w9FQ7gIGD9hjBPvJvz9txWar8%3D&amp;reserved=0"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caroline.dominey-strange%40nhs.net%7C9cb2f9bbb9b944d24d5808dbe108856b%7C37c354b285b047f5b22207b48d774ee3%7C0%7C0%7C638351199606594866%7CUnknown%7CTWFpbGZsb3d8eyJWIjoiMC4wLjAwMDAiLCJQIjoiV2luMzIiLCJBTiI6Ik1haWwiLCJXVCI6Mn0%3D%7C3000%7C%7C%7C&amp;sdata=momEytiqSaAK%2FEB%2BtBhurgc7xZRHhpuziD6RQeVlIpA%3D&amp;reserved=0"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gbr01.safelinks.protection.outlook.com/?url=https%3A%2F%2Fdigital.nhs.uk%2Fabout-nhs-digital%2Fcorporate-information-and-documents%2Fdirections-and-data-provision-notices%2Fdata-provision-notices-dpns%2Fphysical-health-checks-severe-mental-illness%3F_cldee%3Dcm9iZXJ0LmhhY2tpbmdAbmhzLm5ldA%253d%253d%26recipientid%3Dlead-1b4643b1db2feb11bf6f000d3a86b8d5-6b1a1b731c7d46d2b60ec64c42de1be7%26esid%3Db5b9d61e-ab29-eb11-a813-000d3a87467d&amp;data=05%7C01%7Ccaroline.dominey-strange%40nhs.net%7C9cb2f9bbb9b944d24d5808dbe108856b%7C37c354b285b047f5b22207b48d774ee3%7C0%7C0%7C638351199606594866%7CUnknown%7CTWFpbGZsb3d8eyJWIjoiMC4wLjAwMDAiLCJQIjoiV2luMzIiLCJBTiI6Ik1haWwiLCJXVCI6Mn0%3D%7C3000%7C%7C%7C&amp;sdata=3QWHt5DyJXlIKvz4QOdQItW3yIjBYzWg8DuY%2FVVQWm4%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CE5E-C11F-44D4-9183-71B1162B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Esther</cp:lastModifiedBy>
  <cp:revision>4</cp:revision>
  <dcterms:created xsi:type="dcterms:W3CDTF">2025-04-24T13:44:00Z</dcterms:created>
  <dcterms:modified xsi:type="dcterms:W3CDTF">2025-04-29T11:39:00Z</dcterms:modified>
</cp:coreProperties>
</file>